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6" w:rsidRPr="003F0474" w:rsidRDefault="00CD3846" w:rsidP="00D9099D">
      <w:pPr>
        <w:tabs>
          <w:tab w:val="left" w:pos="1528"/>
        </w:tabs>
        <w:jc w:val="center"/>
        <w:rPr>
          <w:b/>
          <w:i/>
        </w:rPr>
      </w:pPr>
      <w:r w:rsidRPr="004D0E33">
        <w:rPr>
          <w:b/>
          <w:i/>
          <w:lang w:val="vi-VN"/>
        </w:rPr>
        <w:t xml:space="preserve">Phụ lục </w:t>
      </w:r>
      <w:r w:rsidR="003F0474">
        <w:rPr>
          <w:b/>
          <w:i/>
        </w:rPr>
        <w:t>1</w:t>
      </w:r>
      <w:r w:rsidR="00075D9A">
        <w:rPr>
          <w:b/>
          <w:i/>
        </w:rPr>
        <w:t>9</w:t>
      </w:r>
    </w:p>
    <w:p w:rsidR="00EE0590" w:rsidRPr="00EE0590" w:rsidRDefault="00EE0590" w:rsidP="00EE0590">
      <w:pPr>
        <w:spacing w:before="120"/>
        <w:jc w:val="center"/>
        <w:rPr>
          <w:b/>
          <w:spacing w:val="-4"/>
        </w:rPr>
      </w:pPr>
      <w:r w:rsidRPr="00EE0590">
        <w:rPr>
          <w:b/>
          <w:spacing w:val="-4"/>
        </w:rPr>
        <w:t>HỖ TRỢ CHUYỂN ĐỔI NGHỀ VÀ CÁC HOẠT ĐỘNG PHÒNG NGỪA, CHIA SẺ RỦI RO VỀ TAI NẠN LAO ĐỘNG, BỆNH NGHỀ NGHIỆP</w:t>
      </w:r>
    </w:p>
    <w:p w:rsidR="00EE0590" w:rsidRDefault="00EB19B8" w:rsidP="00EE0590">
      <w:pPr>
        <w:jc w:val="both"/>
        <w:rPr>
          <w:b/>
          <w:bCs/>
        </w:rPr>
      </w:pPr>
      <w:r w:rsidRPr="004D0E33">
        <w:rPr>
          <w:i/>
        </w:rPr>
        <w:t xml:space="preserve"> </w:t>
      </w:r>
      <w:r w:rsidR="00EE0590" w:rsidRPr="00B3614B">
        <w:rPr>
          <w:i/>
        </w:rPr>
        <w:t xml:space="preserve">(Kèm theo Công văn số </w:t>
      </w:r>
      <w:r w:rsidR="00EE0590">
        <w:rPr>
          <w:i/>
        </w:rPr>
        <w:t xml:space="preserve">      /SNV</w:t>
      </w:r>
      <w:r w:rsidR="00EE0590" w:rsidRPr="00B3614B">
        <w:rPr>
          <w:i/>
        </w:rPr>
        <w:t>-LĐVL</w:t>
      </w:r>
      <w:r w:rsidR="00EE0590">
        <w:rPr>
          <w:i/>
        </w:rPr>
        <w:t>&amp;CS</w:t>
      </w:r>
      <w:r w:rsidR="00EE0590" w:rsidRPr="00B3614B">
        <w:rPr>
          <w:i/>
        </w:rPr>
        <w:t xml:space="preserve"> ngày </w:t>
      </w:r>
      <w:r w:rsidR="00EE0590">
        <w:rPr>
          <w:i/>
        </w:rPr>
        <w:t xml:space="preserve">      </w:t>
      </w:r>
      <w:r w:rsidR="00EE0590" w:rsidRPr="00B3614B">
        <w:rPr>
          <w:i/>
        </w:rPr>
        <w:t>/</w:t>
      </w:r>
      <w:r w:rsidR="00075D9A">
        <w:rPr>
          <w:i/>
        </w:rPr>
        <w:t>7</w:t>
      </w:r>
      <w:r w:rsidR="00EE0590" w:rsidRPr="00B3614B">
        <w:rPr>
          <w:i/>
        </w:rPr>
        <w:t>/202</w:t>
      </w:r>
      <w:r w:rsidR="00EE0590">
        <w:rPr>
          <w:i/>
        </w:rPr>
        <w:t>5</w:t>
      </w:r>
      <w:r w:rsidR="00EE0590" w:rsidRPr="00B3614B">
        <w:rPr>
          <w:i/>
        </w:rPr>
        <w:t xml:space="preserve"> của Sở </w:t>
      </w:r>
      <w:r w:rsidR="00EE0590">
        <w:rPr>
          <w:i/>
        </w:rPr>
        <w:t>Nội vụ</w:t>
      </w:r>
      <w:r w:rsidR="00EE0590" w:rsidRPr="00B3614B">
        <w:rPr>
          <w:i/>
        </w:rPr>
        <w:t>)</w:t>
      </w:r>
    </w:p>
    <w:p w:rsidR="00BC19D4" w:rsidRDefault="00BC19D4" w:rsidP="00EE0590">
      <w:pPr>
        <w:jc w:val="center"/>
        <w:rPr>
          <w:b/>
          <w:bCs/>
        </w:rPr>
      </w:pPr>
    </w:p>
    <w:p w:rsidR="003F0474" w:rsidRPr="003E4FA4" w:rsidRDefault="003F0474" w:rsidP="000A232E">
      <w:pPr>
        <w:shd w:val="clear" w:color="auto" w:fill="FFFFFF"/>
        <w:spacing w:before="120" w:after="120" w:line="340" w:lineRule="exact"/>
        <w:ind w:firstLine="709"/>
        <w:jc w:val="both"/>
        <w:rPr>
          <w:color w:val="000000"/>
        </w:rPr>
      </w:pPr>
      <w:bookmarkStart w:id="0" w:name="muc_1"/>
      <w:r w:rsidRPr="003E4FA4">
        <w:rPr>
          <w:b/>
          <w:bCs/>
          <w:color w:val="000000"/>
          <w:lang w:val="vi-VN"/>
        </w:rPr>
        <w:t>Mục 1. HỖ TRỢ CHUYỂN ĐỔI NGHỀ NGHIỆP CHO NGƯỜI LAO ĐỘNG BỊ TAI NẠN LAO ĐỘNG, BỆNH NGHỀ NGHIỆP</w:t>
      </w:r>
      <w:bookmarkEnd w:id="0"/>
    </w:p>
    <w:p w:rsidR="003F0474" w:rsidRPr="00966ABF" w:rsidRDefault="004915A7" w:rsidP="000A232E">
      <w:pPr>
        <w:shd w:val="clear" w:color="auto" w:fill="FFFFFF"/>
        <w:spacing w:before="120" w:after="120" w:line="340" w:lineRule="exact"/>
        <w:ind w:firstLine="709"/>
        <w:jc w:val="both"/>
        <w:rPr>
          <w:color w:val="000000"/>
        </w:rPr>
      </w:pPr>
      <w:bookmarkStart w:id="1" w:name="dieu_12"/>
      <w:r w:rsidRPr="003E4FA4">
        <w:rPr>
          <w:b/>
          <w:bCs/>
          <w:color w:val="000000"/>
        </w:rPr>
        <w:t>I</w:t>
      </w:r>
      <w:r w:rsidR="003F0474" w:rsidRPr="003E4FA4">
        <w:rPr>
          <w:b/>
          <w:bCs/>
          <w:color w:val="000000"/>
          <w:lang w:val="vi-VN"/>
        </w:rPr>
        <w:t>. Điều kiện hỗ trợ chuyển đổi nghề nghiệp cho người bị tai nạn lao động, bệnh nghề nghiệp khi trở lại làm việc</w:t>
      </w:r>
      <w:bookmarkEnd w:id="1"/>
      <w:r w:rsidR="00966ABF">
        <w:rPr>
          <w:b/>
          <w:bCs/>
          <w:color w:val="000000"/>
        </w:rPr>
        <w:t xml:space="preserve"> </w:t>
      </w:r>
      <w:r w:rsidR="00AF55E1">
        <w:rPr>
          <w:bCs/>
          <w:i/>
          <w:color w:val="000000"/>
        </w:rPr>
        <w:t>(Điều 12</w:t>
      </w:r>
      <w:r w:rsidR="00966ABF" w:rsidRPr="00966ABF">
        <w:rPr>
          <w:b/>
          <w:bCs/>
          <w:i/>
          <w:color w:val="000000"/>
        </w:rPr>
        <w:t xml:space="preserve"> </w:t>
      </w:r>
      <w:r w:rsidR="00966ABF" w:rsidRPr="00966ABF">
        <w:rPr>
          <w:i/>
          <w:spacing w:val="-2"/>
        </w:rPr>
        <w:t>Nghị định số 88/2020/NĐ-CP</w:t>
      </w:r>
      <w:r w:rsidR="00CA6955">
        <w:rPr>
          <w:i/>
          <w:spacing w:val="-2"/>
        </w:rPr>
        <w:t xml:space="preserve"> ngày 28/7/2020 của Chính phủ</w:t>
      </w:r>
      <w:r w:rsidR="00966ABF" w:rsidRPr="00966ABF">
        <w:rPr>
          <w:i/>
          <w:spacing w:val="-2"/>
        </w:rPr>
        <w:t>)</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Người sử dụng lao động được hỗ trợ kinh phí đào tạo nghề để chuyển đổi nghề nghiệp cho người lao động theo quy định tại </w:t>
      </w:r>
      <w:bookmarkStart w:id="2" w:name="dc_13"/>
      <w:r w:rsidRPr="003E4FA4">
        <w:rPr>
          <w:color w:val="000000"/>
          <w:lang w:val="vi-VN"/>
        </w:rPr>
        <w:t>Điều 55 Luật An toàn, vệ sinh lao động</w:t>
      </w:r>
      <w:bookmarkEnd w:id="2"/>
      <w:r w:rsidRPr="003E4FA4">
        <w:rPr>
          <w:color w:val="000000"/>
          <w:lang w:val="vi-VN"/>
        </w:rPr>
        <w:t> khi người lao động có đủ các điều kiện sau đây:</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Suy giảm khả năng lao động do bị tai nạn lao động, bệnh nghề nghiệp từ 31% trở lên;</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Được người sử dụng lao động sắp xếp công việc mới thuộc quyền quản lý phù hợp với sức khỏe, nguyện vọng của người lao động nhưng công việc đó cần phải đào tạo nghề để chuyển đổi;</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3. Đang tham gia bảo hiểm tai nạn lao động, bệnh nghề nghiệp theo quy định của pháp luật tại thời điểm bị tai nạn lao động, bệnh nghề nghiệp.</w:t>
      </w:r>
    </w:p>
    <w:p w:rsidR="003F0474" w:rsidRPr="003E4FA4" w:rsidRDefault="004915A7" w:rsidP="000A232E">
      <w:pPr>
        <w:shd w:val="clear" w:color="auto" w:fill="FFFFFF"/>
        <w:spacing w:before="120" w:after="120" w:line="340" w:lineRule="exact"/>
        <w:ind w:firstLine="709"/>
        <w:jc w:val="both"/>
        <w:rPr>
          <w:color w:val="000000"/>
        </w:rPr>
      </w:pPr>
      <w:bookmarkStart w:id="3" w:name="dieu_13"/>
      <w:r w:rsidRPr="003E4FA4">
        <w:rPr>
          <w:b/>
          <w:bCs/>
          <w:color w:val="000000"/>
        </w:rPr>
        <w:t>II</w:t>
      </w:r>
      <w:r w:rsidR="003F0474" w:rsidRPr="003E4FA4">
        <w:rPr>
          <w:b/>
          <w:bCs/>
          <w:color w:val="000000"/>
          <w:lang w:val="vi-VN"/>
        </w:rPr>
        <w:t>. Mức và thẩm quyền quyết định hỗ trợ chuyển đổi nghề nghiệp</w:t>
      </w:r>
      <w:bookmarkEnd w:id="3"/>
      <w:r w:rsidR="00D26B05">
        <w:rPr>
          <w:b/>
          <w:bCs/>
          <w:color w:val="000000"/>
        </w:rPr>
        <w:t xml:space="preserve"> </w:t>
      </w:r>
      <w:r w:rsidR="00D26B05" w:rsidRPr="00966ABF">
        <w:rPr>
          <w:bCs/>
          <w:i/>
          <w:color w:val="000000"/>
        </w:rPr>
        <w:t>(Điều 1</w:t>
      </w:r>
      <w:r w:rsidR="00D26B05">
        <w:rPr>
          <w:bCs/>
          <w:i/>
          <w:color w:val="000000"/>
        </w:rPr>
        <w:t>3</w:t>
      </w:r>
      <w:r w:rsidR="00D26B05" w:rsidRPr="00966ABF">
        <w:rPr>
          <w:b/>
          <w:bCs/>
          <w:i/>
          <w:color w:val="000000"/>
        </w:rPr>
        <w:t xml:space="preserve"> </w:t>
      </w:r>
      <w:r w:rsidR="00D26B05"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Học phí quy định tại </w:t>
      </w:r>
      <w:bookmarkStart w:id="4" w:name="dc_14"/>
      <w:r w:rsidRPr="003E4FA4">
        <w:rPr>
          <w:color w:val="000000"/>
          <w:lang w:val="vi-VN"/>
        </w:rPr>
        <w:t>khoản 2 Điều 55 của Luật An toàn, vệ sinh lao động</w:t>
      </w:r>
      <w:bookmarkEnd w:id="4"/>
      <w:r w:rsidRPr="003E4FA4">
        <w:rPr>
          <w:color w:val="000000"/>
          <w:lang w:val="vi-VN"/>
        </w:rPr>
        <w:t> được tính trên cơ sở giá dịch vụ đào tạo nghề theo quy định của cơ quan nhà nước có thẩm quyền.</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2. Sở </w:t>
      </w:r>
      <w:r w:rsidR="00341517">
        <w:rPr>
          <w:color w:val="000000"/>
        </w:rPr>
        <w:t>Nội vụ</w:t>
      </w:r>
      <w:r w:rsidRPr="003E4FA4">
        <w:rPr>
          <w:color w:val="000000"/>
          <w:lang w:val="vi-VN"/>
        </w:rPr>
        <w:t xml:space="preserve"> quyết định hỗ trợ cho từng đối tượng như sau:</w:t>
      </w:r>
    </w:p>
    <w:p w:rsidR="003F0474" w:rsidRPr="003E4FA4" w:rsidRDefault="002E423A" w:rsidP="000A232E">
      <w:pPr>
        <w:shd w:val="clear" w:color="auto" w:fill="FFFFFF"/>
        <w:spacing w:before="120" w:after="120" w:line="340" w:lineRule="exact"/>
        <w:ind w:firstLine="709"/>
        <w:jc w:val="both"/>
        <w:rPr>
          <w:color w:val="000000"/>
        </w:rPr>
      </w:pPr>
      <w:r>
        <w:rPr>
          <w:color w:val="000000"/>
        </w:rPr>
        <w:t>-</w:t>
      </w:r>
      <w:r w:rsidR="003F0474" w:rsidRPr="003E4FA4">
        <w:rPr>
          <w:color w:val="000000"/>
          <w:lang w:val="vi-VN"/>
        </w:rPr>
        <w:t xml:space="preserve"> Mức hỗ trợ tối đa là 50% mức học phí, nhưng không quá 15 lần mức lương cơ sở;</w:t>
      </w:r>
    </w:p>
    <w:p w:rsidR="003F0474" w:rsidRPr="003E4FA4" w:rsidRDefault="002E423A" w:rsidP="000A232E">
      <w:pPr>
        <w:shd w:val="clear" w:color="auto" w:fill="FFFFFF"/>
        <w:spacing w:before="120" w:after="120" w:line="340" w:lineRule="exact"/>
        <w:ind w:firstLine="709"/>
        <w:jc w:val="both"/>
        <w:rPr>
          <w:color w:val="000000"/>
        </w:rPr>
      </w:pPr>
      <w:r>
        <w:rPr>
          <w:color w:val="000000"/>
        </w:rPr>
        <w:t>-</w:t>
      </w:r>
      <w:r w:rsidR="003F0474" w:rsidRPr="003E4FA4">
        <w:rPr>
          <w:color w:val="000000"/>
          <w:lang w:val="vi-VN"/>
        </w:rPr>
        <w:t xml:space="preserve"> Số lần hỗ trợ tối đa đối với mỗi người lao động là hai lần và trong 01 năm chỉ được nhận hỗ trợ một lần.</w:t>
      </w:r>
    </w:p>
    <w:p w:rsidR="003F0474" w:rsidRPr="005E792E" w:rsidRDefault="004915A7" w:rsidP="000A232E">
      <w:pPr>
        <w:shd w:val="clear" w:color="auto" w:fill="FFFFFF"/>
        <w:spacing w:before="120" w:after="120" w:line="340" w:lineRule="exact"/>
        <w:ind w:firstLine="709"/>
        <w:jc w:val="both"/>
        <w:rPr>
          <w:color w:val="000000"/>
        </w:rPr>
      </w:pPr>
      <w:bookmarkStart w:id="5" w:name="dieu_14"/>
      <w:r w:rsidRPr="003E4FA4">
        <w:rPr>
          <w:b/>
          <w:bCs/>
          <w:color w:val="000000"/>
        </w:rPr>
        <w:t>III</w:t>
      </w:r>
      <w:r w:rsidR="003F0474" w:rsidRPr="003E4FA4">
        <w:rPr>
          <w:b/>
          <w:bCs/>
          <w:color w:val="000000"/>
          <w:lang w:val="vi-VN"/>
        </w:rPr>
        <w:t>. Hồ sơ đề nghị hỗ trợ chuyển đổi nghề nghiệp</w:t>
      </w:r>
      <w:bookmarkEnd w:id="5"/>
      <w:r w:rsidR="005E792E">
        <w:rPr>
          <w:b/>
          <w:bCs/>
          <w:color w:val="000000"/>
        </w:rPr>
        <w:t xml:space="preserve"> </w:t>
      </w:r>
      <w:r w:rsidR="005E792E" w:rsidRPr="00966ABF">
        <w:rPr>
          <w:bCs/>
          <w:i/>
          <w:color w:val="000000"/>
        </w:rPr>
        <w:t>(Điều 1</w:t>
      </w:r>
      <w:r w:rsidR="005E792E">
        <w:rPr>
          <w:bCs/>
          <w:i/>
          <w:color w:val="000000"/>
        </w:rPr>
        <w:t>4</w:t>
      </w:r>
      <w:r w:rsidR="005E792E" w:rsidRPr="00966ABF">
        <w:rPr>
          <w:b/>
          <w:bCs/>
          <w:i/>
          <w:color w:val="000000"/>
        </w:rPr>
        <w:t xml:space="preserve"> </w:t>
      </w:r>
      <w:r w:rsidR="005E792E"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Văn bản của người sử dụng lao động đề nghị hỗ trợ kinh phí đào tạo chuyển đổi nghề nghiệp cho người lao động bị tai nạn lao động, bệnh nghề nghiệp theo </w:t>
      </w:r>
      <w:bookmarkStart w:id="6" w:name="bieumau_ms_03"/>
      <w:r w:rsidRPr="003E4FA4">
        <w:rPr>
          <w:color w:val="000000"/>
          <w:lang w:val="vi-VN"/>
        </w:rPr>
        <w:t>Mẫu số 03</w:t>
      </w:r>
      <w:bookmarkEnd w:id="6"/>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Bản sao có chứng thực Biên bản giám định mức suy giảm khả năng lao động của Hội đồng giám định y khoa.</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lastRenderedPageBreak/>
        <w:t>3. Bản sao có chứng thực các chứng từ thanh toán các chi phí đào tạo theo quy định.</w:t>
      </w:r>
    </w:p>
    <w:p w:rsidR="003F0474" w:rsidRPr="00846895" w:rsidRDefault="004915A7" w:rsidP="000A232E">
      <w:pPr>
        <w:shd w:val="clear" w:color="auto" w:fill="FFFFFF"/>
        <w:spacing w:before="120" w:after="120" w:line="340" w:lineRule="exact"/>
        <w:ind w:firstLine="709"/>
        <w:jc w:val="both"/>
        <w:rPr>
          <w:color w:val="000000"/>
        </w:rPr>
      </w:pPr>
      <w:bookmarkStart w:id="7" w:name="dieu_15"/>
      <w:r w:rsidRPr="003E4FA4">
        <w:rPr>
          <w:b/>
          <w:bCs/>
          <w:color w:val="000000"/>
        </w:rPr>
        <w:t>IV</w:t>
      </w:r>
      <w:r w:rsidR="003F0474" w:rsidRPr="003E4FA4">
        <w:rPr>
          <w:b/>
          <w:bCs/>
          <w:color w:val="000000"/>
          <w:lang w:val="vi-VN"/>
        </w:rPr>
        <w:t>. Trình tự giải quyết hỗ trợ chuyển đổi nghề nghiệp</w:t>
      </w:r>
      <w:bookmarkEnd w:id="7"/>
      <w:r w:rsidR="00846895">
        <w:rPr>
          <w:b/>
          <w:bCs/>
          <w:color w:val="000000"/>
        </w:rPr>
        <w:t xml:space="preserve"> </w:t>
      </w:r>
      <w:r w:rsidR="00846895" w:rsidRPr="00966ABF">
        <w:rPr>
          <w:bCs/>
          <w:i/>
          <w:color w:val="000000"/>
        </w:rPr>
        <w:t>(Điều 1</w:t>
      </w:r>
      <w:r w:rsidR="00846895">
        <w:rPr>
          <w:bCs/>
          <w:i/>
          <w:color w:val="000000"/>
        </w:rPr>
        <w:t>5</w:t>
      </w:r>
      <w:r w:rsidR="00846895" w:rsidRPr="00966ABF">
        <w:rPr>
          <w:b/>
          <w:bCs/>
          <w:i/>
          <w:color w:val="000000"/>
        </w:rPr>
        <w:t xml:space="preserve"> </w:t>
      </w:r>
      <w:r w:rsidR="00846895" w:rsidRPr="00966ABF">
        <w:rPr>
          <w:i/>
          <w:spacing w:val="-2"/>
        </w:rPr>
        <w:t>Nghị định số 88/2020/NĐ-CP)</w:t>
      </w:r>
    </w:p>
    <w:p w:rsidR="00341517"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1. Người sử dụng lao động nộp 01 bộ hồ sơ theo quy định </w:t>
      </w:r>
      <w:r w:rsidRPr="003E4FA4">
        <w:rPr>
          <w:lang w:val="vi-VN"/>
        </w:rPr>
        <w:t>tại </w:t>
      </w:r>
      <w:bookmarkStart w:id="8" w:name="tc_9"/>
      <w:r w:rsidRPr="003E4FA4">
        <w:rPr>
          <w:lang w:val="vi-VN"/>
        </w:rPr>
        <w:t xml:space="preserve">Điều 14 </w:t>
      </w:r>
      <w:bookmarkEnd w:id="8"/>
      <w:r w:rsidR="00EF6A8A" w:rsidRPr="003E4FA4">
        <w:t>Nghị định số 88/2020/NĐ-CP ngày 28/7/20</w:t>
      </w:r>
      <w:r w:rsidR="00CA6955">
        <w:t>20</w:t>
      </w:r>
      <w:r w:rsidR="00EF6A8A" w:rsidRPr="003E4FA4">
        <w:t xml:space="preserve"> của Chính phủ</w:t>
      </w:r>
      <w:r w:rsidR="00EF6A8A" w:rsidRPr="003E4FA4">
        <w:rPr>
          <w:color w:val="000000"/>
          <w:lang w:val="vi-VN"/>
        </w:rPr>
        <w:t xml:space="preserve"> </w:t>
      </w:r>
      <w:r w:rsidRPr="003E4FA4">
        <w:rPr>
          <w:color w:val="000000"/>
          <w:lang w:val="vi-VN"/>
        </w:rPr>
        <w:t xml:space="preserve">cho </w:t>
      </w:r>
      <w:r w:rsidR="00341517" w:rsidRPr="003E4FA4">
        <w:rPr>
          <w:color w:val="000000"/>
          <w:lang w:val="vi-VN"/>
        </w:rPr>
        <w:t xml:space="preserve">Sở </w:t>
      </w:r>
      <w:r w:rsidR="00341517">
        <w:rPr>
          <w:color w:val="000000"/>
        </w:rPr>
        <w:t>Nội vụ.</w:t>
      </w:r>
      <w:r w:rsidR="00341517" w:rsidRPr="003E4FA4">
        <w:rPr>
          <w:color w:val="000000"/>
          <w:lang w:val="vi-VN"/>
        </w:rPr>
        <w:t xml:space="preserve"> </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2. Trong thời hạn 05 ngày làm việc, kể từ ngày nhận đủ hồ sơ hợp lệ theo quy định, </w:t>
      </w:r>
      <w:r w:rsidR="00341517" w:rsidRPr="003E4FA4">
        <w:rPr>
          <w:color w:val="000000"/>
          <w:lang w:val="vi-VN"/>
        </w:rPr>
        <w:t xml:space="preserve">Sở </w:t>
      </w:r>
      <w:r w:rsidR="00341517">
        <w:rPr>
          <w:color w:val="000000"/>
        </w:rPr>
        <w:t>Nội vụ</w:t>
      </w:r>
      <w:r w:rsidR="00341517" w:rsidRPr="003E4FA4">
        <w:rPr>
          <w:color w:val="000000"/>
          <w:lang w:val="vi-VN"/>
        </w:rPr>
        <w:t xml:space="preserve"> </w:t>
      </w:r>
      <w:r w:rsidRPr="003E4FA4">
        <w:rPr>
          <w:color w:val="000000"/>
          <w:lang w:val="vi-VN"/>
        </w:rPr>
        <w:t>tiến hành thẩm định hồ sơ, quyết định việc hỗ trợ theo </w:t>
      </w:r>
      <w:bookmarkStart w:id="9" w:name="bieumau_ms_04"/>
      <w:r w:rsidRPr="003E4FA4">
        <w:rPr>
          <w:color w:val="000000"/>
          <w:lang w:val="vi-VN"/>
        </w:rPr>
        <w:t>Mẫu số 04</w:t>
      </w:r>
      <w:bookmarkEnd w:id="9"/>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r w:rsidR="00EF6A8A" w:rsidRPr="003E4FA4">
        <w:rPr>
          <w:color w:val="000000"/>
          <w:lang w:val="vi-VN"/>
        </w:rPr>
        <w:t xml:space="preserve"> </w:t>
      </w:r>
      <w:r w:rsidRPr="003E4FA4">
        <w:rPr>
          <w:color w:val="000000"/>
          <w:lang w:val="vi-VN"/>
        </w:rPr>
        <w:t>và gửi quyết định (kèm theo dữ liệu danh sách hỗ trợ) cho cơ quan Bảo hiểm xã hội. Trường hợp không hỗ trợ thì phải trả lời bằng văn bản cho người sử dụng lao động và nêu rõ lý do.</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3. Trong thời hạn 05 ngày làm việc, kể từ khi nhận được quyết định hỗ trợ của </w:t>
      </w:r>
      <w:r w:rsidR="00341517" w:rsidRPr="003E4FA4">
        <w:rPr>
          <w:color w:val="000000"/>
          <w:lang w:val="vi-VN"/>
        </w:rPr>
        <w:t xml:space="preserve">Sở </w:t>
      </w:r>
      <w:r w:rsidR="00341517">
        <w:rPr>
          <w:color w:val="000000"/>
        </w:rPr>
        <w:t>Nội vụ</w:t>
      </w:r>
      <w:r w:rsidRPr="003E4FA4">
        <w:rPr>
          <w:color w:val="000000"/>
          <w:lang w:val="vi-VN"/>
        </w:rPr>
        <w:t xml:space="preserve">, cơ quan bảo hiểm xã hội có trách nhiệm chi trả kinh phí hỗ trợ đào tạo chuyển đổi nghề nghiệp cho người sử dụng lao động. Trường hợp không chi trả thì phải trả lời bằng văn bản cho </w:t>
      </w:r>
      <w:r w:rsidR="00341517" w:rsidRPr="003E4FA4">
        <w:rPr>
          <w:color w:val="000000"/>
          <w:lang w:val="vi-VN"/>
        </w:rPr>
        <w:t xml:space="preserve">Sở </w:t>
      </w:r>
      <w:r w:rsidR="00341517">
        <w:rPr>
          <w:color w:val="000000"/>
        </w:rPr>
        <w:t>Nội vụ</w:t>
      </w:r>
      <w:r w:rsidR="00341517" w:rsidRPr="003E4FA4">
        <w:rPr>
          <w:color w:val="000000"/>
          <w:lang w:val="vi-VN"/>
        </w:rPr>
        <w:t xml:space="preserve"> </w:t>
      </w:r>
      <w:r w:rsidRPr="003E4FA4">
        <w:rPr>
          <w:color w:val="000000"/>
          <w:lang w:val="vi-VN"/>
        </w:rPr>
        <w:t>và nêu rõ lý do.</w:t>
      </w:r>
    </w:p>
    <w:p w:rsidR="003F0474" w:rsidRPr="003E4FA4" w:rsidRDefault="003F0474" w:rsidP="000A232E">
      <w:pPr>
        <w:shd w:val="clear" w:color="auto" w:fill="FFFFFF"/>
        <w:spacing w:before="120" w:after="120" w:line="340" w:lineRule="exact"/>
        <w:ind w:firstLine="709"/>
        <w:jc w:val="both"/>
        <w:rPr>
          <w:color w:val="000000"/>
        </w:rPr>
      </w:pPr>
      <w:bookmarkStart w:id="10" w:name="muc_2"/>
      <w:r w:rsidRPr="003E4FA4">
        <w:rPr>
          <w:b/>
          <w:bCs/>
          <w:color w:val="000000"/>
          <w:lang w:val="vi-VN"/>
        </w:rPr>
        <w:t>Mục 2. HỖ TRỢ KHÁM BỆNH NGHỀ NGHIỆP</w:t>
      </w:r>
      <w:bookmarkEnd w:id="10"/>
    </w:p>
    <w:p w:rsidR="003F0474" w:rsidRPr="003E4FA4" w:rsidRDefault="004915A7" w:rsidP="000A232E">
      <w:pPr>
        <w:shd w:val="clear" w:color="auto" w:fill="FFFFFF"/>
        <w:spacing w:before="120" w:after="120" w:line="340" w:lineRule="exact"/>
        <w:ind w:firstLine="709"/>
        <w:jc w:val="both"/>
        <w:rPr>
          <w:color w:val="000000"/>
        </w:rPr>
      </w:pPr>
      <w:bookmarkStart w:id="11" w:name="dieu_16"/>
      <w:r w:rsidRPr="003E4FA4">
        <w:rPr>
          <w:b/>
          <w:bCs/>
          <w:color w:val="000000"/>
        </w:rPr>
        <w:t>I</w:t>
      </w:r>
      <w:r w:rsidR="003F0474" w:rsidRPr="003E4FA4">
        <w:rPr>
          <w:b/>
          <w:bCs/>
          <w:color w:val="000000"/>
          <w:lang w:val="vi-VN"/>
        </w:rPr>
        <w:t>. Điều kiện hỗ trợ khám bệnh nghề nghiệp cho người lao động</w:t>
      </w:r>
      <w:bookmarkEnd w:id="11"/>
      <w:r w:rsidR="00A8440D">
        <w:rPr>
          <w:b/>
          <w:bCs/>
          <w:color w:val="000000"/>
        </w:rPr>
        <w:t xml:space="preserve"> </w:t>
      </w:r>
      <w:r w:rsidR="00A8440D" w:rsidRPr="00966ABF">
        <w:rPr>
          <w:bCs/>
          <w:i/>
          <w:color w:val="000000"/>
        </w:rPr>
        <w:t>(Điều 1</w:t>
      </w:r>
      <w:r w:rsidR="00A8440D">
        <w:rPr>
          <w:bCs/>
          <w:i/>
          <w:color w:val="000000"/>
        </w:rPr>
        <w:t>6</w:t>
      </w:r>
      <w:r w:rsidR="00A8440D" w:rsidRPr="00966ABF">
        <w:rPr>
          <w:b/>
          <w:bCs/>
          <w:i/>
          <w:color w:val="000000"/>
        </w:rPr>
        <w:t xml:space="preserve"> </w:t>
      </w:r>
      <w:r w:rsidR="00A8440D"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Người sử dụng lao động được hỗ trợ kinh phí để khám bệnh nghề nghiệp cho người lao động theo quy định tại </w:t>
      </w:r>
      <w:bookmarkStart w:id="12" w:name="dc_15"/>
      <w:r w:rsidRPr="003E4FA4">
        <w:rPr>
          <w:color w:val="000000"/>
          <w:lang w:val="vi-VN"/>
        </w:rPr>
        <w:t>điểm a khoản 2 Điều 56 Luật An toàn, vệ sinh lao động</w:t>
      </w:r>
      <w:bookmarkEnd w:id="12"/>
      <w:r w:rsidRPr="003E4FA4">
        <w:rPr>
          <w:color w:val="000000"/>
          <w:lang w:val="vi-VN"/>
        </w:rPr>
        <w:t> khi người lao động có đủ các điều kiện sau đây:</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Có thời gian đóng bảo hiểm tai nạn lao động, bệnh nghề nghiệp đủ từ 12 tháng trở lên và đang tham gia tính đến tháng liền kề trước tháng đề nghị hỗ trợ kinh phí khám bệnh nghề nghiệp cho người lao động;</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Đã được phát hiện bệnh nghề nghiệp tại các cơ sở khám bệnh, chữa bệnh nghề nghiệp.</w:t>
      </w:r>
    </w:p>
    <w:p w:rsidR="003F0474" w:rsidRPr="003E4FA4" w:rsidRDefault="004915A7" w:rsidP="000A232E">
      <w:pPr>
        <w:shd w:val="clear" w:color="auto" w:fill="FFFFFF"/>
        <w:spacing w:before="120" w:after="120" w:line="340" w:lineRule="exact"/>
        <w:ind w:firstLine="709"/>
        <w:jc w:val="both"/>
        <w:rPr>
          <w:color w:val="000000"/>
        </w:rPr>
      </w:pPr>
      <w:bookmarkStart w:id="13" w:name="dieu_17"/>
      <w:r w:rsidRPr="003E4FA4">
        <w:rPr>
          <w:b/>
          <w:bCs/>
          <w:color w:val="000000"/>
        </w:rPr>
        <w:t>II</w:t>
      </w:r>
      <w:r w:rsidR="003F0474" w:rsidRPr="003E4FA4">
        <w:rPr>
          <w:b/>
          <w:bCs/>
          <w:color w:val="000000"/>
          <w:lang w:val="vi-VN"/>
        </w:rPr>
        <w:t>. Mức hỗ trợ kinh phí khám bệnh nghề nghiệp</w:t>
      </w:r>
      <w:bookmarkEnd w:id="13"/>
      <w:r w:rsidR="00215472">
        <w:rPr>
          <w:b/>
          <w:bCs/>
          <w:color w:val="000000"/>
        </w:rPr>
        <w:t xml:space="preserve"> </w:t>
      </w:r>
      <w:r w:rsidR="00215472" w:rsidRPr="00966ABF">
        <w:rPr>
          <w:bCs/>
          <w:i/>
          <w:color w:val="000000"/>
        </w:rPr>
        <w:t>(Điều 1</w:t>
      </w:r>
      <w:r w:rsidR="00215472">
        <w:rPr>
          <w:bCs/>
          <w:i/>
          <w:color w:val="000000"/>
        </w:rPr>
        <w:t>7</w:t>
      </w:r>
      <w:r w:rsidR="00215472" w:rsidRPr="00966ABF">
        <w:rPr>
          <w:b/>
          <w:bCs/>
          <w:i/>
          <w:color w:val="000000"/>
        </w:rPr>
        <w:t xml:space="preserve"> </w:t>
      </w:r>
      <w:r w:rsidR="00215472"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Mức hỗ trợ bằng 50% chi phí khám bệnh nghề nghiệp tính theo biểu giá khám bệnh nghề nghiệp do Bộ trưởng Bộ Y tế ban hành tại thời điểm người lao động khám bệnh nghề nghiệp sau khi đã được bảo hiểm y tế chi trả, nhưng không quá 800 nghìn đồng/người/lần khám.</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Số lần hỗ trợ tối đa đối với mỗi người lao động là 02 lần và trong 01 năm chỉ được nhận hỗ trợ 01 lần.</w:t>
      </w:r>
    </w:p>
    <w:p w:rsidR="003F0474" w:rsidRPr="003E4FA4" w:rsidRDefault="004915A7" w:rsidP="000A232E">
      <w:pPr>
        <w:shd w:val="clear" w:color="auto" w:fill="FFFFFF"/>
        <w:spacing w:before="120" w:after="120" w:line="340" w:lineRule="exact"/>
        <w:ind w:firstLine="709"/>
        <w:jc w:val="both"/>
        <w:rPr>
          <w:color w:val="000000"/>
        </w:rPr>
      </w:pPr>
      <w:bookmarkStart w:id="14" w:name="dieu_18"/>
      <w:r w:rsidRPr="003E4FA4">
        <w:rPr>
          <w:b/>
          <w:bCs/>
          <w:color w:val="000000"/>
        </w:rPr>
        <w:t>III</w:t>
      </w:r>
      <w:r w:rsidR="003F0474" w:rsidRPr="003E4FA4">
        <w:rPr>
          <w:b/>
          <w:bCs/>
          <w:color w:val="000000"/>
          <w:lang w:val="vi-VN"/>
        </w:rPr>
        <w:t>. Hồ sơ đề nghị hỗ trợ kinh phí khám bệnh nghề nghiệp</w:t>
      </w:r>
      <w:bookmarkEnd w:id="14"/>
      <w:r w:rsidR="004D107D">
        <w:rPr>
          <w:b/>
          <w:bCs/>
          <w:color w:val="000000"/>
        </w:rPr>
        <w:t xml:space="preserve"> </w:t>
      </w:r>
      <w:r w:rsidR="004D107D" w:rsidRPr="00966ABF">
        <w:rPr>
          <w:bCs/>
          <w:i/>
          <w:color w:val="000000"/>
        </w:rPr>
        <w:t>(Điều 1</w:t>
      </w:r>
      <w:r w:rsidR="004D107D">
        <w:rPr>
          <w:bCs/>
          <w:i/>
          <w:color w:val="000000"/>
        </w:rPr>
        <w:t>8</w:t>
      </w:r>
      <w:r w:rsidR="004D107D" w:rsidRPr="00966ABF">
        <w:rPr>
          <w:b/>
          <w:bCs/>
          <w:i/>
          <w:color w:val="000000"/>
        </w:rPr>
        <w:t xml:space="preserve"> </w:t>
      </w:r>
      <w:r w:rsidR="004D107D"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lastRenderedPageBreak/>
        <w:t>1. Văn bản đề nghị hỗ trợ kinh phí khám bệnh nghề nghiệp theo </w:t>
      </w:r>
      <w:bookmarkStart w:id="15" w:name="bieumau_ms_05"/>
      <w:r w:rsidRPr="003E4FA4">
        <w:rPr>
          <w:color w:val="000000"/>
          <w:lang w:val="vi-VN"/>
        </w:rPr>
        <w:t>Mẫu số 05</w:t>
      </w:r>
      <w:bookmarkEnd w:id="15"/>
      <w:r w:rsidRPr="003E4FA4">
        <w:rPr>
          <w:color w:val="000000"/>
          <w:lang w:val="vi-VN"/>
        </w:rPr>
        <w:t xml:space="preserve"> tại Phụ lục của Nghị định </w:t>
      </w:r>
      <w:r w:rsidR="00EB13FE" w:rsidRPr="003E4FA4">
        <w:t>số 88/2020/NĐ-CP ngày 28/7/20</w:t>
      </w:r>
      <w:r w:rsidR="00CA6955">
        <w:t>20</w:t>
      </w:r>
      <w:r w:rsidR="00EB13FE" w:rsidRPr="003E4FA4">
        <w:t xml:space="preserve"> của Chính phủ</w:t>
      </w:r>
      <w:r w:rsidR="00EB13FE">
        <w:t>.</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Bản sao có chứng thực hồ sơ bệnh nghề nghiệp của cơ sở khám bệnh, chữa bệnh nghề nghiệp.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3. Bản sao chứng từ thanh toán các chi phí khám bệnh nghề nghiệp theo quy định.</w:t>
      </w:r>
    </w:p>
    <w:p w:rsidR="003F0474" w:rsidRPr="003E4FA4" w:rsidRDefault="004915A7" w:rsidP="000A232E">
      <w:pPr>
        <w:shd w:val="clear" w:color="auto" w:fill="FFFFFF"/>
        <w:spacing w:before="120" w:after="120" w:line="340" w:lineRule="exact"/>
        <w:ind w:firstLine="709"/>
        <w:jc w:val="both"/>
        <w:rPr>
          <w:color w:val="000000"/>
        </w:rPr>
      </w:pPr>
      <w:bookmarkStart w:id="16" w:name="dieu_19"/>
      <w:r w:rsidRPr="003E4FA4">
        <w:rPr>
          <w:b/>
          <w:bCs/>
          <w:color w:val="000000"/>
        </w:rPr>
        <w:t>IV</w:t>
      </w:r>
      <w:r w:rsidR="003F0474" w:rsidRPr="003E4FA4">
        <w:rPr>
          <w:b/>
          <w:bCs/>
          <w:color w:val="000000"/>
          <w:lang w:val="vi-VN"/>
        </w:rPr>
        <w:t>. Trình tự giải quyết hỗ trợ kinh phí khám bệnh nghề nghiệp</w:t>
      </w:r>
      <w:bookmarkEnd w:id="16"/>
      <w:r w:rsidR="004D107D">
        <w:rPr>
          <w:b/>
          <w:bCs/>
          <w:color w:val="000000"/>
        </w:rPr>
        <w:t xml:space="preserve"> </w:t>
      </w:r>
      <w:r w:rsidR="004D107D" w:rsidRPr="00966ABF">
        <w:rPr>
          <w:bCs/>
          <w:i/>
          <w:color w:val="000000"/>
        </w:rPr>
        <w:t>(Điều 1</w:t>
      </w:r>
      <w:r w:rsidR="004D107D">
        <w:rPr>
          <w:bCs/>
          <w:i/>
          <w:color w:val="000000"/>
        </w:rPr>
        <w:t>9</w:t>
      </w:r>
      <w:r w:rsidR="004D107D" w:rsidRPr="00966ABF">
        <w:rPr>
          <w:b/>
          <w:bCs/>
          <w:i/>
          <w:color w:val="000000"/>
        </w:rPr>
        <w:t xml:space="preserve"> </w:t>
      </w:r>
      <w:r w:rsidR="004D107D"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pPr>
      <w:r w:rsidRPr="003E4FA4">
        <w:rPr>
          <w:lang w:val="vi-VN"/>
        </w:rPr>
        <w:t>1. Đối với trường hợp đủ điều kiện quy định tại </w:t>
      </w:r>
      <w:bookmarkStart w:id="17" w:name="tc_10"/>
      <w:r w:rsidRPr="003E4FA4">
        <w:rPr>
          <w:lang w:val="vi-VN"/>
        </w:rPr>
        <w:t xml:space="preserve">Điều 16 </w:t>
      </w:r>
      <w:bookmarkEnd w:id="17"/>
      <w:r w:rsidR="00EF6A8A" w:rsidRPr="003E4FA4">
        <w:t>Nghị định số 88/2020/NĐ-CP ngày 28/7/20</w:t>
      </w:r>
      <w:r w:rsidR="00CA6955">
        <w:t>20</w:t>
      </w:r>
      <w:r w:rsidR="00EF6A8A" w:rsidRPr="003E4FA4">
        <w:t xml:space="preserve"> của Chính phủ</w:t>
      </w:r>
      <w:r w:rsidRPr="003E4FA4">
        <w:rPr>
          <w:lang w:val="vi-VN"/>
        </w:rPr>
        <w:t>, người sử dụng lao động nộp 01 bộ hồ sơ theo quy định tại </w:t>
      </w:r>
      <w:bookmarkStart w:id="18" w:name="tc_12"/>
      <w:r w:rsidRPr="003E4FA4">
        <w:rPr>
          <w:lang w:val="vi-VN"/>
        </w:rPr>
        <w:t xml:space="preserve">Điều 18 </w:t>
      </w:r>
      <w:bookmarkEnd w:id="18"/>
      <w:r w:rsidR="00EF6A8A" w:rsidRPr="003E4FA4">
        <w:t>Nghị định số 88/2020/NĐ-CP ngày 28/7/20</w:t>
      </w:r>
      <w:r w:rsidR="00CA6955">
        <w:t>20</w:t>
      </w:r>
      <w:r w:rsidR="000A232E">
        <w:t xml:space="preserve"> </w:t>
      </w:r>
      <w:r w:rsidR="00EF6A8A" w:rsidRPr="003E4FA4">
        <w:t>của Chính phủ</w:t>
      </w:r>
      <w:r w:rsidR="00EF6A8A" w:rsidRPr="003E4FA4">
        <w:rPr>
          <w:lang w:val="vi-VN"/>
        </w:rPr>
        <w:t xml:space="preserve"> </w:t>
      </w:r>
      <w:r w:rsidRPr="003E4FA4">
        <w:rPr>
          <w:lang w:val="vi-VN"/>
        </w:rPr>
        <w:t xml:space="preserve">cho </w:t>
      </w:r>
      <w:r w:rsidR="00DB3082" w:rsidRPr="003E4FA4">
        <w:rPr>
          <w:color w:val="000000"/>
          <w:lang w:val="vi-VN"/>
        </w:rPr>
        <w:t xml:space="preserve">Sở </w:t>
      </w:r>
      <w:r w:rsidR="00DB3082">
        <w:rPr>
          <w:color w:val="000000"/>
        </w:rPr>
        <w:t>Nội vụ.</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2. Trong thời hạn 05 ngày làm việc, kể từ ngày nhận đủ hồ sơ hợp lệ theo quy định, </w:t>
      </w:r>
      <w:r w:rsidR="00DB3082" w:rsidRPr="003E4FA4">
        <w:rPr>
          <w:color w:val="000000"/>
          <w:lang w:val="vi-VN"/>
        </w:rPr>
        <w:t xml:space="preserve">Sở </w:t>
      </w:r>
      <w:r w:rsidR="00DB3082">
        <w:rPr>
          <w:color w:val="000000"/>
        </w:rPr>
        <w:t>Nội vụ</w:t>
      </w:r>
      <w:r w:rsidR="00DB3082" w:rsidRPr="003E4FA4">
        <w:rPr>
          <w:color w:val="000000"/>
          <w:lang w:val="vi-VN"/>
        </w:rPr>
        <w:t xml:space="preserve"> </w:t>
      </w:r>
      <w:r w:rsidRPr="003E4FA4">
        <w:rPr>
          <w:color w:val="000000"/>
          <w:lang w:val="vi-VN"/>
        </w:rPr>
        <w:t>tiến hành thẩm định hồ sơ, quyết định việc hỗ trợ theo </w:t>
      </w:r>
      <w:bookmarkStart w:id="19" w:name="bieumau_ms_06"/>
      <w:r w:rsidRPr="003E4FA4">
        <w:rPr>
          <w:color w:val="000000"/>
          <w:lang w:val="vi-VN"/>
        </w:rPr>
        <w:t>Mẫu số 06</w:t>
      </w:r>
      <w:bookmarkEnd w:id="19"/>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r w:rsidR="00EF6A8A" w:rsidRPr="003E4FA4">
        <w:rPr>
          <w:color w:val="000000"/>
          <w:lang w:val="vi-VN"/>
        </w:rPr>
        <w:t xml:space="preserve"> </w:t>
      </w:r>
      <w:r w:rsidRPr="003E4FA4">
        <w:rPr>
          <w:color w:val="000000"/>
          <w:lang w:val="vi-VN"/>
        </w:rPr>
        <w:t>và gửi quyết định (kèm theo dữ liệu danh sách hỗ trợ) cho cơ quan Bảo hiểm xã hội. Trường hợp không hỗ trợ thì phải trả lời bằng văn bản cho người sử dụng lao động hoặc người lao động nộp hồ sơ đề nghị và nêu rõ lý do.</w:t>
      </w:r>
    </w:p>
    <w:p w:rsidR="003F0474" w:rsidRPr="003E4FA4" w:rsidRDefault="003F0474" w:rsidP="000A232E">
      <w:pPr>
        <w:shd w:val="clear" w:color="auto" w:fill="FFFFFF"/>
        <w:spacing w:before="120" w:after="120" w:line="340" w:lineRule="exact"/>
        <w:ind w:firstLine="709"/>
        <w:jc w:val="both"/>
        <w:rPr>
          <w:color w:val="000000"/>
          <w:spacing w:val="-2"/>
        </w:rPr>
      </w:pPr>
      <w:r w:rsidRPr="003E4FA4">
        <w:rPr>
          <w:color w:val="000000"/>
          <w:spacing w:val="-2"/>
          <w:lang w:val="vi-VN"/>
        </w:rPr>
        <w:t xml:space="preserve">3. Trong thời hạn 05 ngày làm việc, kể từ ngày nhận được quyết định hỗ trợ của </w:t>
      </w:r>
      <w:r w:rsidR="00DB3082" w:rsidRPr="003E4FA4">
        <w:rPr>
          <w:color w:val="000000"/>
          <w:lang w:val="vi-VN"/>
        </w:rPr>
        <w:t xml:space="preserve">Sở </w:t>
      </w:r>
      <w:r w:rsidR="00DB3082">
        <w:rPr>
          <w:color w:val="000000"/>
        </w:rPr>
        <w:t>Nội vụ</w:t>
      </w:r>
      <w:r w:rsidRPr="003E4FA4">
        <w:rPr>
          <w:color w:val="000000"/>
          <w:spacing w:val="-2"/>
          <w:lang w:val="vi-VN"/>
        </w:rPr>
        <w:t xml:space="preserve">, cơ quan bảo hiểm xã hội có trách nhiệm chi trả kinh phí hỗ trợ khám bệnh nghề nghiệp cho người sử dụng lao động hoặc người lao động theo quyết định hỗ trợ. Trường hợp không chi trả thì phải trả lời bằng văn bản cho </w:t>
      </w:r>
      <w:r w:rsidR="00DB5906" w:rsidRPr="003E4FA4">
        <w:rPr>
          <w:color w:val="000000"/>
          <w:lang w:val="vi-VN"/>
        </w:rPr>
        <w:t xml:space="preserve">Sở </w:t>
      </w:r>
      <w:r w:rsidR="00DB5906">
        <w:rPr>
          <w:color w:val="000000"/>
        </w:rPr>
        <w:t>Nội vụ</w:t>
      </w:r>
      <w:r w:rsidR="00DB5906" w:rsidRPr="003E4FA4">
        <w:rPr>
          <w:color w:val="000000"/>
          <w:lang w:val="vi-VN"/>
        </w:rPr>
        <w:t xml:space="preserve"> </w:t>
      </w:r>
      <w:r w:rsidRPr="003E4FA4">
        <w:rPr>
          <w:color w:val="000000"/>
          <w:spacing w:val="-2"/>
          <w:lang w:val="vi-VN"/>
        </w:rPr>
        <w:t>và nêu rõ lý do.</w:t>
      </w:r>
    </w:p>
    <w:p w:rsidR="004915A7" w:rsidRPr="003E4FA4" w:rsidRDefault="004915A7" w:rsidP="000A232E">
      <w:pPr>
        <w:shd w:val="clear" w:color="auto" w:fill="FFFFFF"/>
        <w:spacing w:before="120" w:after="120" w:line="340" w:lineRule="exact"/>
        <w:ind w:firstLine="709"/>
        <w:jc w:val="both"/>
        <w:rPr>
          <w:color w:val="000000"/>
        </w:rPr>
      </w:pPr>
      <w:r w:rsidRPr="003E4FA4">
        <w:rPr>
          <w:b/>
          <w:bCs/>
          <w:color w:val="000000"/>
          <w:lang w:val="vi-VN"/>
        </w:rPr>
        <w:t xml:space="preserve">Mục </w:t>
      </w:r>
      <w:r w:rsidRPr="003E4FA4">
        <w:rPr>
          <w:b/>
          <w:bCs/>
          <w:color w:val="000000"/>
        </w:rPr>
        <w:t>3</w:t>
      </w:r>
      <w:r w:rsidRPr="003E4FA4">
        <w:rPr>
          <w:b/>
          <w:bCs/>
          <w:color w:val="000000"/>
          <w:lang w:val="vi-VN"/>
        </w:rPr>
        <w:t>. HỖ TRỢ CHỮA BỆNH NGHỀ NGHIỆP</w:t>
      </w:r>
    </w:p>
    <w:p w:rsidR="003F0474" w:rsidRPr="003E4FA4" w:rsidRDefault="004915A7" w:rsidP="000A232E">
      <w:pPr>
        <w:shd w:val="clear" w:color="auto" w:fill="FFFFFF"/>
        <w:spacing w:before="120" w:after="120" w:line="340" w:lineRule="exact"/>
        <w:ind w:firstLine="709"/>
        <w:jc w:val="both"/>
        <w:rPr>
          <w:rFonts w:ascii="Times New Roman Bold" w:hAnsi="Times New Roman Bold"/>
          <w:color w:val="000000"/>
          <w:spacing w:val="-4"/>
        </w:rPr>
      </w:pPr>
      <w:bookmarkStart w:id="20" w:name="dieu_20"/>
      <w:r w:rsidRPr="003E4FA4">
        <w:rPr>
          <w:rFonts w:ascii="Times New Roman Bold" w:hAnsi="Times New Roman Bold"/>
          <w:b/>
          <w:bCs/>
          <w:color w:val="000000"/>
          <w:spacing w:val="-4"/>
        </w:rPr>
        <w:t>I</w:t>
      </w:r>
      <w:r w:rsidR="003F0474" w:rsidRPr="003E4FA4">
        <w:rPr>
          <w:rFonts w:ascii="Times New Roman Bold" w:hAnsi="Times New Roman Bold"/>
          <w:b/>
          <w:bCs/>
          <w:color w:val="000000"/>
          <w:spacing w:val="-4"/>
          <w:lang w:val="vi-VN"/>
        </w:rPr>
        <w:t>. Điều kiện hỗ trợ kinh phí chữa bệnh nghề nghiệp cho người lao động</w:t>
      </w:r>
      <w:bookmarkEnd w:id="20"/>
      <w:r w:rsidR="00D70520">
        <w:rPr>
          <w:b/>
          <w:bCs/>
          <w:color w:val="000000"/>
        </w:rPr>
        <w:t xml:space="preserve"> </w:t>
      </w:r>
      <w:r w:rsidR="00D70520" w:rsidRPr="00966ABF">
        <w:rPr>
          <w:bCs/>
          <w:i/>
          <w:color w:val="000000"/>
        </w:rPr>
        <w:t xml:space="preserve">(Điều </w:t>
      </w:r>
      <w:r w:rsidR="00D70520">
        <w:rPr>
          <w:bCs/>
          <w:i/>
          <w:color w:val="000000"/>
        </w:rPr>
        <w:t>20</w:t>
      </w:r>
      <w:r w:rsidR="00D70520" w:rsidRPr="00966ABF">
        <w:rPr>
          <w:b/>
          <w:bCs/>
          <w:i/>
          <w:color w:val="000000"/>
        </w:rPr>
        <w:t xml:space="preserve"> </w:t>
      </w:r>
      <w:r w:rsidR="00D70520"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Người lao động được hỗ trợ kinh phí chữa bệnh nghề nghiệp theo quy định tại </w:t>
      </w:r>
      <w:bookmarkStart w:id="21" w:name="dc_16"/>
      <w:r w:rsidRPr="003E4FA4">
        <w:rPr>
          <w:color w:val="000000"/>
          <w:lang w:val="vi-VN"/>
        </w:rPr>
        <w:t>điểm a khoản 2 Điều 56 Luật An toàn, vệ sinh lao động</w:t>
      </w:r>
      <w:bookmarkEnd w:id="21"/>
      <w:r w:rsidRPr="003E4FA4">
        <w:rPr>
          <w:color w:val="000000"/>
          <w:lang w:val="vi-VN"/>
        </w:rPr>
        <w:t> khi có đủ các điều kiện sau đây:</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Đã được chẩn đoán bị bệnh nghề nghiệp tại cơ sở khám bệnh, chữa bệnh nghề nghiệp;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Đã tham gia bảo hiểm tai nạn lao động, bệnh nghề nghiệp đủ 12 tháng trở lên và đang tham gia tính đến tháng liền kề trước tháng đề nghị hỗ trợ kinh phí chữa bệnh nghề nghiệp;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3. Có tham gia bảo hiểm xã hội bắt buộc trong thời gian làm các nghề, công việ</w:t>
      </w:r>
      <w:r w:rsidR="00EF6A8A" w:rsidRPr="003E4FA4">
        <w:rPr>
          <w:color w:val="000000"/>
          <w:lang w:val="vi-VN"/>
        </w:rPr>
        <w:t>c gây bệnh nghề nghiệp quy định</w:t>
      </w:r>
      <w:r w:rsidR="00CA6955">
        <w:rPr>
          <w:color w:val="000000"/>
        </w:rPr>
        <w:t xml:space="preserve"> tại khoản 1 nêu trên.</w:t>
      </w:r>
    </w:p>
    <w:p w:rsidR="003F0474" w:rsidRPr="003E4FA4" w:rsidRDefault="004915A7" w:rsidP="000A232E">
      <w:pPr>
        <w:shd w:val="clear" w:color="auto" w:fill="FFFFFF"/>
        <w:spacing w:before="120" w:after="120" w:line="340" w:lineRule="exact"/>
        <w:ind w:firstLine="709"/>
        <w:jc w:val="both"/>
        <w:rPr>
          <w:color w:val="000000"/>
        </w:rPr>
      </w:pPr>
      <w:bookmarkStart w:id="22" w:name="dieu_21"/>
      <w:r w:rsidRPr="003E4FA4">
        <w:rPr>
          <w:b/>
          <w:bCs/>
          <w:color w:val="000000"/>
        </w:rPr>
        <w:t>II</w:t>
      </w:r>
      <w:r w:rsidR="003F0474" w:rsidRPr="003E4FA4">
        <w:rPr>
          <w:b/>
          <w:bCs/>
          <w:color w:val="000000"/>
          <w:lang w:val="vi-VN"/>
        </w:rPr>
        <w:t>. Mức hỗ trợ kinh phí chữa bệnh nghề nghiệp</w:t>
      </w:r>
      <w:bookmarkEnd w:id="22"/>
      <w:r w:rsidR="00D70520">
        <w:rPr>
          <w:b/>
          <w:bCs/>
          <w:color w:val="000000"/>
        </w:rPr>
        <w:t xml:space="preserve"> </w:t>
      </w:r>
      <w:r w:rsidR="00D70520" w:rsidRPr="00966ABF">
        <w:rPr>
          <w:bCs/>
          <w:i/>
          <w:color w:val="000000"/>
        </w:rPr>
        <w:t xml:space="preserve">(Điều </w:t>
      </w:r>
      <w:r w:rsidR="00D70520">
        <w:rPr>
          <w:bCs/>
          <w:i/>
          <w:color w:val="000000"/>
        </w:rPr>
        <w:t>21</w:t>
      </w:r>
      <w:r w:rsidR="00D70520" w:rsidRPr="00966ABF">
        <w:rPr>
          <w:b/>
          <w:bCs/>
          <w:i/>
          <w:color w:val="000000"/>
        </w:rPr>
        <w:t xml:space="preserve"> </w:t>
      </w:r>
      <w:r w:rsidR="00D70520"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lastRenderedPageBreak/>
        <w:t>1. Mức hỗ trợ bằng 50% chi phí chữa bệnh nghề nghiệp tính theo biểu giá chữa bệnh nghề nghiệp tại thời điểm người lao động chữa bệnh nghề nghiệp theo quy định của Bộ trưởng Bộ Y tế sau khi đã được bảo hiểm y tế chi trả, nhưng không quá 15 triệu đồng/người.</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Số lần hỗ trợ tối đa đối với mỗi người lao động là 02 lần và trong 01 năm chỉ được nhận hỗ trợ 01 lần.</w:t>
      </w:r>
    </w:p>
    <w:p w:rsidR="003F0474" w:rsidRPr="003E4FA4" w:rsidRDefault="004915A7" w:rsidP="000A232E">
      <w:pPr>
        <w:shd w:val="clear" w:color="auto" w:fill="FFFFFF"/>
        <w:spacing w:before="120" w:after="120" w:line="340" w:lineRule="exact"/>
        <w:ind w:firstLine="709"/>
        <w:jc w:val="both"/>
        <w:rPr>
          <w:color w:val="000000"/>
        </w:rPr>
      </w:pPr>
      <w:bookmarkStart w:id="23" w:name="dieu_22"/>
      <w:r w:rsidRPr="003E4FA4">
        <w:rPr>
          <w:b/>
          <w:bCs/>
          <w:color w:val="000000"/>
        </w:rPr>
        <w:t>III</w:t>
      </w:r>
      <w:r w:rsidR="003F0474" w:rsidRPr="003E4FA4">
        <w:rPr>
          <w:b/>
          <w:bCs/>
          <w:color w:val="000000"/>
          <w:lang w:val="vi-VN"/>
        </w:rPr>
        <w:t>. Hồ sơ đề nghị hỗ trợ kinh phí chữa bệnh nghề nghiệp</w:t>
      </w:r>
      <w:bookmarkEnd w:id="23"/>
      <w:r w:rsidR="003449B5">
        <w:rPr>
          <w:b/>
          <w:bCs/>
          <w:color w:val="000000"/>
        </w:rPr>
        <w:t xml:space="preserve"> </w:t>
      </w:r>
      <w:r w:rsidR="003449B5" w:rsidRPr="00966ABF">
        <w:rPr>
          <w:bCs/>
          <w:i/>
          <w:color w:val="000000"/>
        </w:rPr>
        <w:t xml:space="preserve">(Điều </w:t>
      </w:r>
      <w:r w:rsidR="003449B5">
        <w:rPr>
          <w:bCs/>
          <w:i/>
          <w:color w:val="000000"/>
        </w:rPr>
        <w:t>22</w:t>
      </w:r>
      <w:r w:rsidR="003449B5" w:rsidRPr="00966ABF">
        <w:rPr>
          <w:b/>
          <w:bCs/>
          <w:i/>
          <w:color w:val="000000"/>
        </w:rPr>
        <w:t xml:space="preserve"> </w:t>
      </w:r>
      <w:r w:rsidR="003449B5"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Văn bản đề nghị hỗ trợ kinh phí chữa bệnh nghề nghiệp cho người lao động theo </w:t>
      </w:r>
      <w:bookmarkStart w:id="24" w:name="bieumau_ms_07"/>
      <w:r w:rsidRPr="003E4FA4">
        <w:rPr>
          <w:color w:val="000000"/>
          <w:lang w:val="vi-VN"/>
        </w:rPr>
        <w:t>Mẫu số 07</w:t>
      </w:r>
      <w:bookmarkEnd w:id="24"/>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Bản sao có chứng thực hồ sơ xác định mắc bệnh nghề nghiệp của cơ sở khám bệnh, chữa bệnh nghề nghiệp.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3. Bản sao giấy ra viện hoặc trích sao hồ sơ bệnh án sau khi chữa bệnh nghề nghiệp.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4. Bản sao chứng từ thanh toán chi phí chữa bệnh nghề nghiệp.</w:t>
      </w:r>
    </w:p>
    <w:p w:rsidR="003F0474" w:rsidRPr="003E4FA4" w:rsidRDefault="004915A7" w:rsidP="000A232E">
      <w:pPr>
        <w:shd w:val="clear" w:color="auto" w:fill="FFFFFF"/>
        <w:spacing w:before="120" w:after="120" w:line="340" w:lineRule="exact"/>
        <w:ind w:firstLine="709"/>
        <w:jc w:val="both"/>
        <w:rPr>
          <w:color w:val="000000"/>
        </w:rPr>
      </w:pPr>
      <w:bookmarkStart w:id="25" w:name="dieu_23"/>
      <w:r w:rsidRPr="003E4FA4">
        <w:rPr>
          <w:b/>
          <w:bCs/>
          <w:color w:val="000000"/>
        </w:rPr>
        <w:t>IV</w:t>
      </w:r>
      <w:r w:rsidR="003F0474" w:rsidRPr="003E4FA4">
        <w:rPr>
          <w:b/>
          <w:bCs/>
          <w:color w:val="000000"/>
          <w:lang w:val="vi-VN"/>
        </w:rPr>
        <w:t>. Trình tự giải quyết hỗ trợ kinh phí chữa bệnh nghề nghiệp</w:t>
      </w:r>
      <w:bookmarkEnd w:id="25"/>
      <w:r w:rsidR="003449B5">
        <w:rPr>
          <w:b/>
          <w:bCs/>
          <w:color w:val="000000"/>
        </w:rPr>
        <w:t xml:space="preserve"> </w:t>
      </w:r>
      <w:r w:rsidR="003449B5" w:rsidRPr="00966ABF">
        <w:rPr>
          <w:bCs/>
          <w:i/>
          <w:color w:val="000000"/>
        </w:rPr>
        <w:t xml:space="preserve">(Điều </w:t>
      </w:r>
      <w:r w:rsidR="003449B5">
        <w:rPr>
          <w:bCs/>
          <w:i/>
          <w:color w:val="000000"/>
        </w:rPr>
        <w:t>23</w:t>
      </w:r>
      <w:r w:rsidR="003449B5" w:rsidRPr="00966ABF">
        <w:rPr>
          <w:b/>
          <w:bCs/>
          <w:i/>
          <w:color w:val="000000"/>
        </w:rPr>
        <w:t xml:space="preserve"> </w:t>
      </w:r>
      <w:r w:rsidR="003449B5"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1. Trường hợp đủ </w:t>
      </w:r>
      <w:r w:rsidRPr="00BE3666">
        <w:rPr>
          <w:lang w:val="vi-VN"/>
        </w:rPr>
        <w:t>điều kiện quy định tại </w:t>
      </w:r>
      <w:bookmarkStart w:id="26" w:name="tc_11"/>
      <w:r w:rsidRPr="00BE3666">
        <w:rPr>
          <w:lang w:val="vi-VN"/>
        </w:rPr>
        <w:t xml:space="preserve">Điều 20 </w:t>
      </w:r>
      <w:bookmarkEnd w:id="26"/>
      <w:r w:rsidR="00EF6A8A" w:rsidRPr="00BE3666">
        <w:t>Nghị định số 88/2020/NĐ-CP ngày 28/7/20</w:t>
      </w:r>
      <w:r w:rsidR="00CA6955">
        <w:t>20</w:t>
      </w:r>
      <w:r w:rsidR="00EF6A8A" w:rsidRPr="00BE3666">
        <w:t xml:space="preserve"> của Chính phủ</w:t>
      </w:r>
      <w:r w:rsidRPr="00BE3666">
        <w:rPr>
          <w:lang w:val="vi-VN"/>
        </w:rPr>
        <w:t>, người sử dụng lao động nộp 01 bộ hồ sơ theo quy định tại </w:t>
      </w:r>
      <w:bookmarkStart w:id="27" w:name="tc_13"/>
      <w:r w:rsidRPr="00BE3666">
        <w:rPr>
          <w:lang w:val="vi-VN"/>
        </w:rPr>
        <w:t xml:space="preserve">Điều 22 </w:t>
      </w:r>
      <w:bookmarkEnd w:id="27"/>
      <w:r w:rsidR="00EF6A8A" w:rsidRPr="00BE3666">
        <w:t>Nghị định số 88/2020/NĐ-CP ngày 28/7/20</w:t>
      </w:r>
      <w:r w:rsidR="00CA6955">
        <w:t>20</w:t>
      </w:r>
      <w:r w:rsidR="00EF6A8A" w:rsidRPr="00BE3666">
        <w:t xml:space="preserve"> của Chính phủ</w:t>
      </w:r>
      <w:r w:rsidR="00EF6A8A" w:rsidRPr="00BE3666">
        <w:rPr>
          <w:lang w:val="vi-VN"/>
        </w:rPr>
        <w:t xml:space="preserve"> </w:t>
      </w:r>
      <w:r w:rsidRPr="00BE3666">
        <w:rPr>
          <w:lang w:val="vi-VN"/>
        </w:rPr>
        <w:t xml:space="preserve">cho </w:t>
      </w:r>
      <w:r w:rsidR="00DB3082" w:rsidRPr="003E4FA4">
        <w:rPr>
          <w:color w:val="000000"/>
          <w:lang w:val="vi-VN"/>
        </w:rPr>
        <w:t xml:space="preserve">Sở </w:t>
      </w:r>
      <w:r w:rsidR="00DB3082">
        <w:rPr>
          <w:color w:val="000000"/>
        </w:rPr>
        <w:t>Nội vụ</w:t>
      </w:r>
      <w:r w:rsidRPr="00BE3666">
        <w:rPr>
          <w:lang w:val="vi-VN"/>
        </w:rPr>
        <w:t xml:space="preserve">, mang theo </w:t>
      </w:r>
      <w:r w:rsidRPr="003E4FA4">
        <w:rPr>
          <w:color w:val="000000"/>
          <w:lang w:val="vi-VN"/>
        </w:rPr>
        <w:t>bản chính chứng từ thanh toán để đối chiếu với bản sao.</w:t>
      </w:r>
      <w:r w:rsidR="00EF6A8A" w:rsidRPr="003E4FA4">
        <w:rPr>
          <w:color w:val="000000"/>
        </w:rPr>
        <w:t xml:space="preserve"> </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2. Trong thời hạn 05 ngày làm việc, kể từ ngày nhận đủ hồ sơ hợp lệ theo quy định, </w:t>
      </w:r>
      <w:r w:rsidR="00DB3082" w:rsidRPr="003E4FA4">
        <w:rPr>
          <w:color w:val="000000"/>
          <w:lang w:val="vi-VN"/>
        </w:rPr>
        <w:t xml:space="preserve">Sở </w:t>
      </w:r>
      <w:r w:rsidR="00DB3082">
        <w:rPr>
          <w:color w:val="000000"/>
        </w:rPr>
        <w:t>Nội vụ</w:t>
      </w:r>
      <w:r w:rsidR="00DB3082" w:rsidRPr="003E4FA4">
        <w:rPr>
          <w:color w:val="000000"/>
          <w:lang w:val="vi-VN"/>
        </w:rPr>
        <w:t xml:space="preserve"> </w:t>
      </w:r>
      <w:r w:rsidRPr="003E4FA4">
        <w:rPr>
          <w:color w:val="000000"/>
          <w:lang w:val="vi-VN"/>
        </w:rPr>
        <w:t>tiến hành thẩm định hồ sơ, quyết định việc hỗ trợ theo </w:t>
      </w:r>
      <w:bookmarkStart w:id="28" w:name="bieumau_ms_08"/>
      <w:r w:rsidRPr="003E4FA4">
        <w:rPr>
          <w:color w:val="000000"/>
          <w:lang w:val="vi-VN"/>
        </w:rPr>
        <w:t>Mẫu số 08</w:t>
      </w:r>
      <w:bookmarkEnd w:id="28"/>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r w:rsidR="00EF6A8A" w:rsidRPr="003E4FA4">
        <w:rPr>
          <w:color w:val="000000"/>
          <w:lang w:val="vi-VN"/>
        </w:rPr>
        <w:t xml:space="preserve"> </w:t>
      </w:r>
      <w:r w:rsidRPr="003E4FA4">
        <w:rPr>
          <w:color w:val="000000"/>
          <w:lang w:val="vi-VN"/>
        </w:rPr>
        <w:t>và gửi quyết định (kèm theo dữ liệu danh sách hỗ trợ) cho cơ quan bảo hiểm xã hội. Trường hợp không hỗ trợ thì phải trả lời bằng văn bản cho người sử dụng lao động hoặc người lao động nộp hồ sơ đề nghị và nêu rõ lý do.</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3. Trong thời hạn 05 ngày làm việc, kể từ ngày nhận được quyết định hỗ trợ của </w:t>
      </w:r>
      <w:r w:rsidR="00DB3082" w:rsidRPr="003E4FA4">
        <w:rPr>
          <w:color w:val="000000"/>
          <w:lang w:val="vi-VN"/>
        </w:rPr>
        <w:t xml:space="preserve">Sở </w:t>
      </w:r>
      <w:r w:rsidR="00DB3082">
        <w:rPr>
          <w:color w:val="000000"/>
        </w:rPr>
        <w:t>Nội vụ</w:t>
      </w:r>
      <w:r w:rsidRPr="003E4FA4">
        <w:rPr>
          <w:color w:val="000000"/>
          <w:lang w:val="vi-VN"/>
        </w:rPr>
        <w:t xml:space="preserve">, cơ quan bảo hiểm xã hội có trách nhiệm chi trả kinh phí hỗ trợ chữa bệnh nghề nghiệp cho người lao động. Trường hợp không chi trả thì phải trả lời bằng văn bản cho </w:t>
      </w:r>
      <w:r w:rsidR="00DB3082" w:rsidRPr="003E4FA4">
        <w:rPr>
          <w:color w:val="000000"/>
          <w:lang w:val="vi-VN"/>
        </w:rPr>
        <w:t xml:space="preserve">Sở </w:t>
      </w:r>
      <w:r w:rsidR="00DB3082">
        <w:rPr>
          <w:color w:val="000000"/>
        </w:rPr>
        <w:t>Nội vụ</w:t>
      </w:r>
      <w:r w:rsidR="00DB3082" w:rsidRPr="003E4FA4">
        <w:rPr>
          <w:color w:val="000000"/>
          <w:lang w:val="vi-VN"/>
        </w:rPr>
        <w:t xml:space="preserve"> </w:t>
      </w:r>
      <w:r w:rsidRPr="003E4FA4">
        <w:rPr>
          <w:color w:val="000000"/>
          <w:lang w:val="vi-VN"/>
        </w:rPr>
        <w:t>và nêu rõ lý do.</w:t>
      </w:r>
    </w:p>
    <w:p w:rsidR="003F0474" w:rsidRPr="003E4FA4" w:rsidRDefault="003F0474" w:rsidP="000A232E">
      <w:pPr>
        <w:shd w:val="clear" w:color="auto" w:fill="FFFFFF"/>
        <w:spacing w:before="120" w:after="120" w:line="340" w:lineRule="exact"/>
        <w:ind w:firstLine="709"/>
        <w:jc w:val="both"/>
        <w:rPr>
          <w:color w:val="000000"/>
        </w:rPr>
      </w:pPr>
      <w:bookmarkStart w:id="29" w:name="muc_3"/>
      <w:r w:rsidRPr="003E4FA4">
        <w:rPr>
          <w:b/>
          <w:bCs/>
          <w:color w:val="000000"/>
          <w:lang w:val="vi-VN"/>
        </w:rPr>
        <w:t xml:space="preserve">Mục </w:t>
      </w:r>
      <w:r w:rsidR="004915A7" w:rsidRPr="003E4FA4">
        <w:rPr>
          <w:b/>
          <w:bCs/>
          <w:color w:val="000000"/>
        </w:rPr>
        <w:t>4</w:t>
      </w:r>
      <w:r w:rsidRPr="003E4FA4">
        <w:rPr>
          <w:b/>
          <w:bCs/>
          <w:color w:val="000000"/>
          <w:lang w:val="vi-VN"/>
        </w:rPr>
        <w:t>. HỖ TRỢ PHỤC HỒI CHỨC NĂNG LAO ĐỘNG</w:t>
      </w:r>
      <w:bookmarkEnd w:id="29"/>
    </w:p>
    <w:p w:rsidR="003F0474" w:rsidRPr="003E4FA4" w:rsidRDefault="004915A7" w:rsidP="000A232E">
      <w:pPr>
        <w:shd w:val="clear" w:color="auto" w:fill="FFFFFF"/>
        <w:spacing w:before="120" w:after="120" w:line="340" w:lineRule="exact"/>
        <w:ind w:firstLine="709"/>
        <w:jc w:val="both"/>
        <w:rPr>
          <w:color w:val="000000"/>
        </w:rPr>
      </w:pPr>
      <w:bookmarkStart w:id="30" w:name="dieu_24"/>
      <w:r w:rsidRPr="003E4FA4">
        <w:rPr>
          <w:b/>
          <w:bCs/>
          <w:color w:val="000000"/>
        </w:rPr>
        <w:t>I</w:t>
      </w:r>
      <w:r w:rsidR="003F0474" w:rsidRPr="003E4FA4">
        <w:rPr>
          <w:b/>
          <w:bCs/>
          <w:color w:val="000000"/>
          <w:lang w:val="vi-VN"/>
        </w:rPr>
        <w:t>. Điều kiện hỗ trợ kinh phí phục hồi chức năng lao động</w:t>
      </w:r>
      <w:bookmarkEnd w:id="30"/>
      <w:r w:rsidR="006D28AE">
        <w:rPr>
          <w:b/>
          <w:bCs/>
          <w:color w:val="000000"/>
        </w:rPr>
        <w:t xml:space="preserve"> </w:t>
      </w:r>
      <w:r w:rsidR="006D28AE" w:rsidRPr="00966ABF">
        <w:rPr>
          <w:bCs/>
          <w:i/>
          <w:color w:val="000000"/>
        </w:rPr>
        <w:t xml:space="preserve">(Điều </w:t>
      </w:r>
      <w:r w:rsidR="006D28AE">
        <w:rPr>
          <w:bCs/>
          <w:i/>
          <w:color w:val="000000"/>
        </w:rPr>
        <w:t>24</w:t>
      </w:r>
      <w:r w:rsidR="006D28AE" w:rsidRPr="00966ABF">
        <w:rPr>
          <w:b/>
          <w:bCs/>
          <w:i/>
          <w:color w:val="000000"/>
        </w:rPr>
        <w:t xml:space="preserve"> </w:t>
      </w:r>
      <w:r w:rsidR="006D28AE"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Người lao động được hỗ trợ kinh phí phục hồi chức năng lao động theo quy định tại </w:t>
      </w:r>
      <w:bookmarkStart w:id="31" w:name="dc_17"/>
      <w:r w:rsidRPr="003E4FA4">
        <w:rPr>
          <w:color w:val="000000"/>
          <w:lang w:val="vi-VN"/>
        </w:rPr>
        <w:t>điểm b khoản 2 Điều 56 Luật An toàn, vệ sinh lao động</w:t>
      </w:r>
      <w:bookmarkEnd w:id="31"/>
      <w:r w:rsidRPr="003E4FA4">
        <w:rPr>
          <w:color w:val="000000"/>
          <w:lang w:val="vi-VN"/>
        </w:rPr>
        <w:t> khi có đủ các điều kiện sau:</w:t>
      </w:r>
    </w:p>
    <w:p w:rsidR="003F0474" w:rsidRPr="003E4FA4" w:rsidRDefault="003F0474" w:rsidP="000A232E">
      <w:pPr>
        <w:shd w:val="clear" w:color="auto" w:fill="FFFFFF"/>
        <w:spacing w:before="120" w:after="120" w:line="340" w:lineRule="exact"/>
        <w:ind w:firstLine="709"/>
        <w:jc w:val="both"/>
        <w:rPr>
          <w:color w:val="000000"/>
          <w:spacing w:val="-4"/>
        </w:rPr>
      </w:pPr>
      <w:r w:rsidRPr="003E4FA4">
        <w:rPr>
          <w:color w:val="000000"/>
          <w:spacing w:val="-4"/>
          <w:lang w:val="vi-VN"/>
        </w:rPr>
        <w:lastRenderedPageBreak/>
        <w:t>1. Được cơ sở khám bệnh, chữa bệnh chỉ định phục hồi chức năng lao động;</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Suy giảm khả năng lao động từ 31% trở lên do tai nạn lao động, bệnh nghề nghiệp;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3. Đang tham gia bảo hiểm tai nạn lao động, bệnh nghề nghiệp theo quy định của pháp luật tại thời điểm bị tai nạn lao động, bệnh nghề nghiệp.</w:t>
      </w:r>
    </w:p>
    <w:p w:rsidR="003F0474" w:rsidRPr="003E4FA4" w:rsidRDefault="004915A7" w:rsidP="000A232E">
      <w:pPr>
        <w:shd w:val="clear" w:color="auto" w:fill="FFFFFF"/>
        <w:spacing w:before="120" w:after="120" w:line="340" w:lineRule="exact"/>
        <w:ind w:firstLine="709"/>
        <w:jc w:val="both"/>
        <w:rPr>
          <w:color w:val="000000"/>
        </w:rPr>
      </w:pPr>
      <w:bookmarkStart w:id="32" w:name="dieu_25"/>
      <w:r w:rsidRPr="003E4FA4">
        <w:rPr>
          <w:b/>
          <w:bCs/>
          <w:color w:val="000000"/>
        </w:rPr>
        <w:t>II</w:t>
      </w:r>
      <w:r w:rsidR="003F0474" w:rsidRPr="003E4FA4">
        <w:rPr>
          <w:b/>
          <w:bCs/>
          <w:color w:val="000000"/>
          <w:lang w:val="vi-VN"/>
        </w:rPr>
        <w:t>. Mức hỗ trợ kinh phí phục hồi chức năng lao động</w:t>
      </w:r>
      <w:bookmarkEnd w:id="32"/>
      <w:r w:rsidR="006D28AE">
        <w:rPr>
          <w:b/>
          <w:bCs/>
          <w:color w:val="000000"/>
        </w:rPr>
        <w:t xml:space="preserve"> </w:t>
      </w:r>
      <w:r w:rsidR="006D28AE" w:rsidRPr="00966ABF">
        <w:rPr>
          <w:bCs/>
          <w:i/>
          <w:color w:val="000000"/>
        </w:rPr>
        <w:t xml:space="preserve">(Điều </w:t>
      </w:r>
      <w:r w:rsidR="006D28AE">
        <w:rPr>
          <w:bCs/>
          <w:i/>
          <w:color w:val="000000"/>
        </w:rPr>
        <w:t>25</w:t>
      </w:r>
      <w:r w:rsidR="006D28AE" w:rsidRPr="00966ABF">
        <w:rPr>
          <w:b/>
          <w:bCs/>
          <w:i/>
          <w:color w:val="000000"/>
        </w:rPr>
        <w:t xml:space="preserve"> </w:t>
      </w:r>
      <w:r w:rsidR="006D28AE"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Mức hỗ trợ kinh phí phục hồi chức năng lao động tối đa bằng 50% chi phí phục hồi chức năng lao động tính theo biểu giá phục hồi chức năng lao động tại thời điểm người lao động phục hồi chức năng lao động theo quy định của Bộ trưởng Bộ Y tế sau khi đã được bảo hiểm y tế chi trả, nhưng không vượt quá 3 triệu đồng/người/lượt.</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Số lần hỗ trợ tối đa đối với mỗi người lao động là 02 lần và trong 01 năm chỉ được nhận hỗ trợ 01 lần.</w:t>
      </w:r>
    </w:p>
    <w:p w:rsidR="003F0474" w:rsidRPr="003E4FA4" w:rsidRDefault="004915A7" w:rsidP="000A232E">
      <w:pPr>
        <w:shd w:val="clear" w:color="auto" w:fill="FFFFFF"/>
        <w:spacing w:before="120" w:after="120" w:line="340" w:lineRule="exact"/>
        <w:ind w:firstLine="709"/>
        <w:jc w:val="both"/>
        <w:rPr>
          <w:color w:val="000000"/>
        </w:rPr>
      </w:pPr>
      <w:bookmarkStart w:id="33" w:name="dieu_26"/>
      <w:r w:rsidRPr="003E4FA4">
        <w:rPr>
          <w:b/>
          <w:bCs/>
          <w:color w:val="000000"/>
        </w:rPr>
        <w:t>III</w:t>
      </w:r>
      <w:r w:rsidR="003F0474" w:rsidRPr="003E4FA4">
        <w:rPr>
          <w:b/>
          <w:bCs/>
          <w:color w:val="000000"/>
          <w:lang w:val="vi-VN"/>
        </w:rPr>
        <w:t>. Hồ sơ đề nghị hỗ trợ kinh phí phục hồi chức năng lao động</w:t>
      </w:r>
      <w:bookmarkEnd w:id="33"/>
      <w:r w:rsidR="006B0D56">
        <w:rPr>
          <w:b/>
          <w:bCs/>
          <w:color w:val="000000"/>
        </w:rPr>
        <w:t xml:space="preserve"> </w:t>
      </w:r>
      <w:r w:rsidR="006B0D56" w:rsidRPr="00966ABF">
        <w:rPr>
          <w:bCs/>
          <w:i/>
          <w:color w:val="000000"/>
        </w:rPr>
        <w:t xml:space="preserve">(Điều </w:t>
      </w:r>
      <w:r w:rsidR="006B0D56">
        <w:rPr>
          <w:bCs/>
          <w:i/>
          <w:color w:val="000000"/>
        </w:rPr>
        <w:t>26</w:t>
      </w:r>
      <w:r w:rsidR="006B0D56" w:rsidRPr="00966ABF">
        <w:rPr>
          <w:b/>
          <w:bCs/>
          <w:i/>
          <w:color w:val="000000"/>
        </w:rPr>
        <w:t xml:space="preserve"> </w:t>
      </w:r>
      <w:r w:rsidR="006B0D56"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Văn bản đề nghị hỗ trợ kinh phí phục hồi chức năng lao động cho người lao động theo </w:t>
      </w:r>
      <w:bookmarkStart w:id="34" w:name="bieumau_ms_09"/>
      <w:r w:rsidRPr="003E4FA4">
        <w:rPr>
          <w:color w:val="000000"/>
          <w:lang w:val="vi-VN"/>
        </w:rPr>
        <w:t>Mẫu số 09</w:t>
      </w:r>
      <w:bookmarkEnd w:id="34"/>
      <w:r w:rsidRPr="003E4FA4">
        <w:rPr>
          <w:color w:val="000000"/>
          <w:lang w:val="vi-VN"/>
        </w:rPr>
        <w:t xml:space="preserve"> tại Phụ lục của </w:t>
      </w:r>
      <w:r w:rsidR="00EF6A8A" w:rsidRPr="003E4FA4">
        <w:t>Nghị định</w:t>
      </w:r>
      <w:r w:rsidR="0023328D">
        <w:t xml:space="preserve"> số 88/2020/NĐ-CP ngày 28/7/2020</w:t>
      </w:r>
      <w:r w:rsidR="00EF6A8A" w:rsidRPr="003E4FA4">
        <w:t xml:space="preserve"> của Chính phủ.</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Bản sao có chứng thực giấy chuyển viện đến đơn vị phục hồi chức năng lao động của cơ sở khám bệnh, chữa bệnh đối với trường hợp phải chuyển viện; đối với trường hợp bệnh viện có khoa phục hồi chức năng, bản sao có chứng thực bệnh án có nội dung chuyển bệnh nhân về khoa phục hồi chức năng.</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3. Bản sao chứng từ thanh toán chi phí phục hồi chức năng, không bao gồm kinh phí cho trang thiết bị hỗ trợ phục hồi chức năng.</w:t>
      </w:r>
    </w:p>
    <w:p w:rsidR="003F0474" w:rsidRPr="003E4FA4" w:rsidRDefault="004915A7" w:rsidP="000A232E">
      <w:pPr>
        <w:shd w:val="clear" w:color="auto" w:fill="FFFFFF"/>
        <w:spacing w:before="120" w:after="120" w:line="340" w:lineRule="exact"/>
        <w:ind w:firstLine="709"/>
        <w:jc w:val="both"/>
        <w:rPr>
          <w:color w:val="000000"/>
        </w:rPr>
      </w:pPr>
      <w:bookmarkStart w:id="35" w:name="dieu_27"/>
      <w:r w:rsidRPr="003E4FA4">
        <w:rPr>
          <w:b/>
          <w:bCs/>
          <w:color w:val="000000"/>
        </w:rPr>
        <w:t>IV</w:t>
      </w:r>
      <w:r w:rsidR="003F0474" w:rsidRPr="003E4FA4">
        <w:rPr>
          <w:b/>
          <w:bCs/>
          <w:color w:val="000000"/>
          <w:lang w:val="vi-VN"/>
        </w:rPr>
        <w:t>. Trình tự giải quyết hỗ trợ kinh phí phục hồi chức năng cho người lao động</w:t>
      </w:r>
      <w:bookmarkEnd w:id="35"/>
      <w:r w:rsidR="00AB3F27">
        <w:rPr>
          <w:b/>
          <w:bCs/>
          <w:color w:val="000000"/>
        </w:rPr>
        <w:t xml:space="preserve"> </w:t>
      </w:r>
      <w:r w:rsidR="00AB3F27" w:rsidRPr="00966ABF">
        <w:rPr>
          <w:bCs/>
          <w:i/>
          <w:color w:val="000000"/>
        </w:rPr>
        <w:t xml:space="preserve">(Điều </w:t>
      </w:r>
      <w:r w:rsidR="00AB3F27">
        <w:rPr>
          <w:bCs/>
          <w:i/>
          <w:color w:val="000000"/>
        </w:rPr>
        <w:t>27</w:t>
      </w:r>
      <w:r w:rsidR="00AB3F27" w:rsidRPr="00966ABF">
        <w:rPr>
          <w:b/>
          <w:bCs/>
          <w:i/>
          <w:color w:val="000000"/>
        </w:rPr>
        <w:t xml:space="preserve"> </w:t>
      </w:r>
      <w:r w:rsidR="00AB3F27"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1. Người sử dụng lao động nộp 01 bộ hồ sơ theo quy </w:t>
      </w:r>
      <w:r w:rsidRPr="00BE3666">
        <w:rPr>
          <w:lang w:val="vi-VN"/>
        </w:rPr>
        <w:t>định tại </w:t>
      </w:r>
      <w:bookmarkStart w:id="36" w:name="tc_14"/>
      <w:r w:rsidRPr="00BE3666">
        <w:rPr>
          <w:lang w:val="vi-VN"/>
        </w:rPr>
        <w:t xml:space="preserve">Điều 26 </w:t>
      </w:r>
      <w:bookmarkEnd w:id="36"/>
      <w:r w:rsidR="00EF6A8A" w:rsidRPr="00BE3666">
        <w:t>Nghị định số 88/2020/NĐ-CP ngày 28/7/20</w:t>
      </w:r>
      <w:r w:rsidR="00CA6955">
        <w:t>20</w:t>
      </w:r>
      <w:r w:rsidR="00EF6A8A" w:rsidRPr="00BE3666">
        <w:t xml:space="preserve"> của Chính phủ</w:t>
      </w:r>
      <w:r w:rsidR="00EF6A8A" w:rsidRPr="00BE3666">
        <w:rPr>
          <w:lang w:val="vi-VN"/>
        </w:rPr>
        <w:t xml:space="preserve"> </w:t>
      </w:r>
      <w:r w:rsidRPr="00BE3666">
        <w:rPr>
          <w:lang w:val="vi-VN"/>
        </w:rPr>
        <w:t xml:space="preserve">cho </w:t>
      </w:r>
      <w:r w:rsidR="00DB3082" w:rsidRPr="003E4FA4">
        <w:rPr>
          <w:color w:val="000000"/>
          <w:lang w:val="vi-VN"/>
        </w:rPr>
        <w:t xml:space="preserve">Sở </w:t>
      </w:r>
      <w:r w:rsidR="00DB3082">
        <w:rPr>
          <w:color w:val="000000"/>
        </w:rPr>
        <w:t>Nội vụ</w:t>
      </w:r>
      <w:r w:rsidRPr="003E4FA4">
        <w:rPr>
          <w:color w:val="000000"/>
          <w:lang w:val="vi-VN"/>
        </w:rPr>
        <w:t>, mang theo bản chính chứng từ thanh toán để đối chiếu với bản sao.</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2. Trong thời hạn 05 ngày làm việc, kể từ ngày nhận đủ hồ sơ hợp lệ theo quy định, </w:t>
      </w:r>
      <w:r w:rsidR="00DB3082" w:rsidRPr="003E4FA4">
        <w:rPr>
          <w:color w:val="000000"/>
          <w:lang w:val="vi-VN"/>
        </w:rPr>
        <w:t xml:space="preserve">Sở </w:t>
      </w:r>
      <w:r w:rsidR="00DB3082">
        <w:rPr>
          <w:color w:val="000000"/>
        </w:rPr>
        <w:t>Nội vụ</w:t>
      </w:r>
      <w:r w:rsidR="00DB3082" w:rsidRPr="003E4FA4">
        <w:rPr>
          <w:color w:val="000000"/>
          <w:lang w:val="vi-VN"/>
        </w:rPr>
        <w:t xml:space="preserve"> </w:t>
      </w:r>
      <w:r w:rsidRPr="003E4FA4">
        <w:rPr>
          <w:color w:val="000000"/>
          <w:lang w:val="vi-VN"/>
        </w:rPr>
        <w:t>tiến hành thẩm định hồ sơ, quyết định việc hỗ trợ theo </w:t>
      </w:r>
      <w:bookmarkStart w:id="37" w:name="bieumau_ms_10"/>
      <w:r w:rsidRPr="003E4FA4">
        <w:rPr>
          <w:color w:val="000000"/>
          <w:lang w:val="vi-VN"/>
        </w:rPr>
        <w:t>Mẫu số 10</w:t>
      </w:r>
      <w:bookmarkEnd w:id="37"/>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r w:rsidR="00EF6A8A" w:rsidRPr="003E4FA4">
        <w:rPr>
          <w:color w:val="000000"/>
          <w:lang w:val="vi-VN"/>
        </w:rPr>
        <w:t xml:space="preserve"> </w:t>
      </w:r>
      <w:r w:rsidRPr="003E4FA4">
        <w:rPr>
          <w:color w:val="000000"/>
          <w:lang w:val="vi-VN"/>
        </w:rPr>
        <w:t>và gửi quyết định (kèm theo dữ liệu danh sách hỗ trợ) cho cơ quan bảo hiểm xã hội. Trường hợp không hỗ trợ thì phải trả lời bằng văn bản cho người sử dụng lao động và nêu rõ lý do.</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3. Trong thời hạn 05 ngày làm việc, kể từ ngày nhận được quyết định hỗ trợ của </w:t>
      </w:r>
      <w:r w:rsidR="00DB3082" w:rsidRPr="003E4FA4">
        <w:rPr>
          <w:color w:val="000000"/>
          <w:lang w:val="vi-VN"/>
        </w:rPr>
        <w:t xml:space="preserve">Sở </w:t>
      </w:r>
      <w:r w:rsidR="00DB3082">
        <w:rPr>
          <w:color w:val="000000"/>
        </w:rPr>
        <w:t>Nội vụ</w:t>
      </w:r>
      <w:r w:rsidRPr="003E4FA4">
        <w:rPr>
          <w:color w:val="000000"/>
          <w:lang w:val="vi-VN"/>
        </w:rPr>
        <w:t xml:space="preserve">, cơ quan bảo hiểm xã hội có trách nhiệm chi trả kinh phí hỗ </w:t>
      </w:r>
      <w:r w:rsidRPr="003E4FA4">
        <w:rPr>
          <w:color w:val="000000"/>
          <w:lang w:val="vi-VN"/>
        </w:rPr>
        <w:lastRenderedPageBreak/>
        <w:t xml:space="preserve">trợ phục hồi chức năng cho người lao động. Trường hợp không chi trả thì phải trả lời bằng văn bản cho </w:t>
      </w:r>
      <w:r w:rsidR="00DB5906" w:rsidRPr="003E4FA4">
        <w:rPr>
          <w:color w:val="000000"/>
          <w:lang w:val="vi-VN"/>
        </w:rPr>
        <w:t xml:space="preserve">Sở </w:t>
      </w:r>
      <w:r w:rsidR="00DB5906">
        <w:rPr>
          <w:color w:val="000000"/>
        </w:rPr>
        <w:t>Nội vụ</w:t>
      </w:r>
      <w:r w:rsidR="00DB5906" w:rsidRPr="003E4FA4">
        <w:rPr>
          <w:color w:val="000000"/>
          <w:lang w:val="vi-VN"/>
        </w:rPr>
        <w:t xml:space="preserve"> </w:t>
      </w:r>
      <w:r w:rsidRPr="003E4FA4">
        <w:rPr>
          <w:color w:val="000000"/>
          <w:lang w:val="vi-VN"/>
        </w:rPr>
        <w:t>và nêu rõ lý do.</w:t>
      </w:r>
    </w:p>
    <w:p w:rsidR="003F0474" w:rsidRPr="003E4FA4" w:rsidRDefault="003F0474" w:rsidP="000A232E">
      <w:pPr>
        <w:shd w:val="clear" w:color="auto" w:fill="FFFFFF"/>
        <w:spacing w:before="120" w:after="120" w:line="340" w:lineRule="exact"/>
        <w:ind w:firstLine="709"/>
        <w:jc w:val="both"/>
        <w:rPr>
          <w:color w:val="000000"/>
        </w:rPr>
      </w:pPr>
      <w:bookmarkStart w:id="38" w:name="muc_5"/>
      <w:r w:rsidRPr="003E4FA4">
        <w:rPr>
          <w:b/>
          <w:bCs/>
          <w:color w:val="000000"/>
          <w:lang w:val="vi-VN"/>
        </w:rPr>
        <w:t>Mục 5. HỖ TRỢ HUẤN LUYỆN AN TOÀN, VỆ SINH LAO ĐỘNG</w:t>
      </w:r>
      <w:bookmarkEnd w:id="38"/>
    </w:p>
    <w:p w:rsidR="003F0474" w:rsidRPr="003E4FA4" w:rsidRDefault="004915A7" w:rsidP="000A232E">
      <w:pPr>
        <w:shd w:val="clear" w:color="auto" w:fill="FFFFFF"/>
        <w:spacing w:before="120" w:after="120" w:line="340" w:lineRule="exact"/>
        <w:ind w:firstLine="709"/>
        <w:jc w:val="both"/>
        <w:rPr>
          <w:color w:val="000000"/>
        </w:rPr>
      </w:pPr>
      <w:bookmarkStart w:id="39" w:name="dieu_32"/>
      <w:r w:rsidRPr="003E4FA4">
        <w:rPr>
          <w:b/>
          <w:bCs/>
          <w:color w:val="000000"/>
        </w:rPr>
        <w:t>I</w:t>
      </w:r>
      <w:r w:rsidR="003F0474" w:rsidRPr="003E4FA4">
        <w:rPr>
          <w:b/>
          <w:bCs/>
          <w:color w:val="000000"/>
          <w:lang w:val="vi-VN"/>
        </w:rPr>
        <w:t>. Điều kiện hỗ trợ kinh phí huấn luyện an toàn, vệ sinh lao động</w:t>
      </w:r>
      <w:bookmarkEnd w:id="39"/>
      <w:r w:rsidR="00AC0D8F">
        <w:rPr>
          <w:b/>
          <w:bCs/>
          <w:color w:val="000000"/>
        </w:rPr>
        <w:t xml:space="preserve"> </w:t>
      </w:r>
      <w:r w:rsidR="00AC0D8F" w:rsidRPr="00966ABF">
        <w:rPr>
          <w:bCs/>
          <w:i/>
          <w:color w:val="000000"/>
        </w:rPr>
        <w:t xml:space="preserve">(Điều </w:t>
      </w:r>
      <w:r w:rsidR="00AC0D8F">
        <w:rPr>
          <w:bCs/>
          <w:i/>
          <w:color w:val="000000"/>
        </w:rPr>
        <w:t>32</w:t>
      </w:r>
      <w:r w:rsidR="00AC0D8F" w:rsidRPr="00966ABF">
        <w:rPr>
          <w:b/>
          <w:bCs/>
          <w:i/>
          <w:color w:val="000000"/>
        </w:rPr>
        <w:t xml:space="preserve"> </w:t>
      </w:r>
      <w:r w:rsidR="00AC0D8F"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Người sử dụng lao động được nhận kinh phí hỗ trợ huấn luyện an toàn, vệ sinh lao động quy định tại </w:t>
      </w:r>
      <w:bookmarkStart w:id="40" w:name="dc_19"/>
      <w:r w:rsidRPr="003E4FA4">
        <w:rPr>
          <w:color w:val="000000"/>
          <w:lang w:val="vi-VN"/>
        </w:rPr>
        <w:t>khoản 4 Điều 56 Luật An toàn, vệ sinh lao động</w:t>
      </w:r>
      <w:bookmarkEnd w:id="40"/>
      <w:r w:rsidRPr="003E4FA4">
        <w:rPr>
          <w:color w:val="000000"/>
          <w:lang w:val="vi-VN"/>
        </w:rPr>
        <w:t> khi có đủ các điều kiện sau:</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Người sử dụng lao động có thời gian liên tục đóng bảo hiểm tai nạn lao động, bệnh nghề nghiệp cho người lao động thuộc đối tượng đề nghị hỗ trợ huấn luyện từ đủ 12 tháng trở lên cho đến tháng đề nghị hỗ trợ kinh phí huấn luyện an toàn, vệ sinh lao động.</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Thuê tổ chức huấn luyện có đủ điều kiện theo quy định hoặc tự huấn luyện an toàn, vệ sinh lao động cho đối tượng đề nghị hỗ trợ huấn luyện lần đầu hoặc huấn luyện định kỳ theo đúng quy định pháp luật hiện hành.</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3. Thực hiện báo cáo định kỳ công tác an toàn, vệ sinh lao động, báo cáo tình hình tai nạn lao động của năm trước liền kề năm đề nghị cho </w:t>
      </w:r>
      <w:r w:rsidR="00DB3082" w:rsidRPr="003E4FA4">
        <w:rPr>
          <w:color w:val="000000"/>
          <w:lang w:val="vi-VN"/>
        </w:rPr>
        <w:t xml:space="preserve">Sở </w:t>
      </w:r>
      <w:r w:rsidR="00DB3082">
        <w:rPr>
          <w:color w:val="000000"/>
        </w:rPr>
        <w:t>Nội vụ</w:t>
      </w:r>
      <w:r w:rsidR="00DB3082" w:rsidRPr="003E4FA4">
        <w:rPr>
          <w:color w:val="000000"/>
          <w:lang w:val="vi-VN"/>
        </w:rPr>
        <w:t xml:space="preserve"> </w:t>
      </w:r>
      <w:r w:rsidRPr="003E4FA4">
        <w:rPr>
          <w:color w:val="000000"/>
          <w:lang w:val="vi-VN"/>
        </w:rPr>
        <w:t>theo đúng quy định của pháp luật.</w:t>
      </w:r>
    </w:p>
    <w:p w:rsidR="003F0474" w:rsidRPr="003E4FA4" w:rsidRDefault="004915A7" w:rsidP="000A232E">
      <w:pPr>
        <w:shd w:val="clear" w:color="auto" w:fill="FFFFFF"/>
        <w:spacing w:before="120" w:after="120" w:line="340" w:lineRule="exact"/>
        <w:ind w:firstLine="709"/>
        <w:jc w:val="both"/>
        <w:rPr>
          <w:color w:val="000000"/>
        </w:rPr>
      </w:pPr>
      <w:bookmarkStart w:id="41" w:name="dieu_33"/>
      <w:r w:rsidRPr="003E4FA4">
        <w:rPr>
          <w:b/>
          <w:bCs/>
          <w:color w:val="000000"/>
        </w:rPr>
        <w:t>II</w:t>
      </w:r>
      <w:r w:rsidR="003F0474" w:rsidRPr="003E4FA4">
        <w:rPr>
          <w:b/>
          <w:bCs/>
          <w:color w:val="000000"/>
          <w:lang w:val="vi-VN"/>
        </w:rPr>
        <w:t>. Nguyên tắc hỗ trợ kinh phí huấn luyện an toàn, vệ sinh lao động</w:t>
      </w:r>
      <w:bookmarkEnd w:id="41"/>
      <w:r w:rsidR="00D931BA">
        <w:rPr>
          <w:b/>
          <w:bCs/>
          <w:color w:val="000000"/>
        </w:rPr>
        <w:t xml:space="preserve"> </w:t>
      </w:r>
      <w:r w:rsidR="00D931BA" w:rsidRPr="00966ABF">
        <w:rPr>
          <w:bCs/>
          <w:i/>
          <w:color w:val="000000"/>
        </w:rPr>
        <w:t xml:space="preserve">(Điều </w:t>
      </w:r>
      <w:r w:rsidR="00D931BA">
        <w:rPr>
          <w:bCs/>
          <w:i/>
          <w:color w:val="000000"/>
        </w:rPr>
        <w:t>33</w:t>
      </w:r>
      <w:r w:rsidR="00D931BA" w:rsidRPr="00966ABF">
        <w:rPr>
          <w:b/>
          <w:bCs/>
          <w:i/>
          <w:color w:val="000000"/>
        </w:rPr>
        <w:t xml:space="preserve"> </w:t>
      </w:r>
      <w:r w:rsidR="00D931BA"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Đối tượng được hỗ trợ huấn luyện theo quy định tại </w:t>
      </w:r>
      <w:bookmarkStart w:id="42" w:name="dc_20"/>
      <w:r w:rsidRPr="003E4FA4">
        <w:rPr>
          <w:color w:val="000000"/>
          <w:lang w:val="vi-VN"/>
        </w:rPr>
        <w:t>điểm d khoản 2 Điều 56 của Luật An toàn, vệ sinh lao động</w:t>
      </w:r>
      <w:bookmarkEnd w:id="42"/>
      <w:r w:rsidRPr="003E4FA4">
        <w:rPr>
          <w:color w:val="000000"/>
          <w:lang w:val="vi-VN"/>
        </w:rPr>
        <w:t> gồm người quản lý phụ trách an toàn, vệ sinh lao động; người làm công tác an toàn, vệ sinh lao động; người làm công tác y tế; an toàn vệ sinh viên và người làm công việc có yêu cầu nghiêm ngặt về an toàn, vệ sinh lao động.</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Trường hợp người lao động làm việc cho nhiều người sử dụng lao động thì từng người sử dụng lao động tham gia bảo hiểm tai nạn lao động, bệnh nghề nghiệp được nhận kinh phí hỗ trợ huấn luyện cho người lao động.</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3. Chỉ hỗ trợ kinh phí huấn luyện đối với hoạt động huấn luyện đã hoàn thành trước thời điểm đề nghị hỗ trợ huấn luyện và không quá 01 năm trở về trước kể từ năm đề nghị hỗ trợ huấn luyện và người sử dụng lao động tham gia đóng bảo hiểm tai nạn lao động, bệnh nghề nghiệp liên tục cho người lao động từ thời điểm tổ chức huấn luyện đến thời điểm đề nghị hỗ trợ huấn luyện.</w:t>
      </w:r>
    </w:p>
    <w:p w:rsidR="003F0474" w:rsidRPr="003E4FA4" w:rsidRDefault="004915A7" w:rsidP="000A232E">
      <w:pPr>
        <w:shd w:val="clear" w:color="auto" w:fill="FFFFFF"/>
        <w:spacing w:before="120" w:after="120" w:line="340" w:lineRule="exact"/>
        <w:ind w:firstLine="709"/>
        <w:jc w:val="both"/>
        <w:rPr>
          <w:color w:val="000000"/>
        </w:rPr>
      </w:pPr>
      <w:bookmarkStart w:id="43" w:name="dieu_34"/>
      <w:r w:rsidRPr="003E4FA4">
        <w:rPr>
          <w:b/>
          <w:bCs/>
          <w:color w:val="000000"/>
        </w:rPr>
        <w:t>III</w:t>
      </w:r>
      <w:r w:rsidR="003F0474" w:rsidRPr="003E4FA4">
        <w:rPr>
          <w:b/>
          <w:bCs/>
          <w:color w:val="000000"/>
          <w:lang w:val="vi-VN"/>
        </w:rPr>
        <w:t>. Mức hỗ trợ kinh phí huấn luyện an toàn, vệ sinh lao động</w:t>
      </w:r>
      <w:bookmarkEnd w:id="43"/>
      <w:r w:rsidR="00E54E38">
        <w:rPr>
          <w:b/>
          <w:bCs/>
          <w:color w:val="000000"/>
        </w:rPr>
        <w:t xml:space="preserve"> </w:t>
      </w:r>
      <w:r w:rsidR="00E54E38" w:rsidRPr="00966ABF">
        <w:rPr>
          <w:bCs/>
          <w:i/>
          <w:color w:val="000000"/>
        </w:rPr>
        <w:t xml:space="preserve">(Điều </w:t>
      </w:r>
      <w:r w:rsidR="00E54E38">
        <w:rPr>
          <w:bCs/>
          <w:i/>
          <w:color w:val="000000"/>
        </w:rPr>
        <w:t>34</w:t>
      </w:r>
      <w:r w:rsidR="00E54E38" w:rsidRPr="00966ABF">
        <w:rPr>
          <w:b/>
          <w:bCs/>
          <w:i/>
          <w:color w:val="000000"/>
        </w:rPr>
        <w:t xml:space="preserve"> </w:t>
      </w:r>
      <w:r w:rsidR="00E54E38"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Người sử dụng lao động được nhận kinh phí hỗ trợ tối đa một lần trong vòng 24 tháng với mức 70% chi phí huấn luyện thực tế cho từng đối tượng đủ điều kiện được hỗ trợ huấn luyện nhưng tối đa không quá mức dưới đây:</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Hỗ trợ huấn luyện lần đầu:</w:t>
      </w:r>
    </w:p>
    <w:p w:rsidR="003F0474" w:rsidRPr="003E4FA4" w:rsidRDefault="002E423A" w:rsidP="000A232E">
      <w:pPr>
        <w:shd w:val="clear" w:color="auto" w:fill="FFFFFF"/>
        <w:spacing w:before="120" w:after="120" w:line="340" w:lineRule="exact"/>
        <w:ind w:firstLine="709"/>
        <w:jc w:val="both"/>
        <w:rPr>
          <w:color w:val="000000"/>
        </w:rPr>
      </w:pPr>
      <w:r>
        <w:rPr>
          <w:color w:val="000000"/>
        </w:rPr>
        <w:lastRenderedPageBreak/>
        <w:t>-</w:t>
      </w:r>
      <w:r w:rsidR="003F0474" w:rsidRPr="003E4FA4">
        <w:rPr>
          <w:color w:val="000000"/>
          <w:lang w:val="vi-VN"/>
        </w:rPr>
        <w:t xml:space="preserve"> Không quá 150.000 đồng/người với đối tượng được huấn luyện là an toàn vệ sinh viên;</w:t>
      </w:r>
    </w:p>
    <w:p w:rsidR="003F0474" w:rsidRPr="003E4FA4" w:rsidRDefault="002E423A" w:rsidP="000A232E">
      <w:pPr>
        <w:shd w:val="clear" w:color="auto" w:fill="FFFFFF"/>
        <w:spacing w:before="120" w:after="120" w:line="340" w:lineRule="exact"/>
        <w:ind w:firstLine="709"/>
        <w:jc w:val="both"/>
        <w:rPr>
          <w:color w:val="000000"/>
        </w:rPr>
      </w:pPr>
      <w:r>
        <w:rPr>
          <w:color w:val="000000"/>
        </w:rPr>
        <w:t>-</w:t>
      </w:r>
      <w:r w:rsidR="003F0474" w:rsidRPr="003E4FA4">
        <w:rPr>
          <w:color w:val="000000"/>
          <w:lang w:val="vi-VN"/>
        </w:rPr>
        <w:t xml:space="preserve"> Không quá 300.000 đồng/người với đối tượng được huấn luyện là người quản lý phụ trách an toàn, vệ sinh lao động và người làm công tác y tế;</w:t>
      </w:r>
    </w:p>
    <w:p w:rsidR="003F0474" w:rsidRPr="003E4FA4" w:rsidRDefault="002E423A" w:rsidP="000A232E">
      <w:pPr>
        <w:shd w:val="clear" w:color="auto" w:fill="FFFFFF"/>
        <w:spacing w:before="120" w:after="120" w:line="340" w:lineRule="exact"/>
        <w:ind w:firstLine="709"/>
        <w:jc w:val="both"/>
        <w:rPr>
          <w:color w:val="000000"/>
        </w:rPr>
      </w:pPr>
      <w:r>
        <w:rPr>
          <w:color w:val="000000"/>
        </w:rPr>
        <w:t>-</w:t>
      </w:r>
      <w:r w:rsidR="003F0474" w:rsidRPr="003E4FA4">
        <w:rPr>
          <w:color w:val="000000"/>
          <w:lang w:val="vi-VN"/>
        </w:rPr>
        <w:t xml:space="preserve"> Không quá 600.000 đồng/người với đối tượng là người làm công việc có yêu cầu nghiêm ngặt về an toàn, vệ sinh lao động;</w:t>
      </w:r>
    </w:p>
    <w:p w:rsidR="003F0474" w:rsidRPr="003E4FA4" w:rsidRDefault="002E423A" w:rsidP="000A232E">
      <w:pPr>
        <w:shd w:val="clear" w:color="auto" w:fill="FFFFFF"/>
        <w:spacing w:before="120" w:after="120" w:line="340" w:lineRule="exact"/>
        <w:ind w:firstLine="709"/>
        <w:jc w:val="both"/>
        <w:rPr>
          <w:color w:val="000000"/>
        </w:rPr>
      </w:pPr>
      <w:r>
        <w:rPr>
          <w:color w:val="000000"/>
        </w:rPr>
        <w:t>-</w:t>
      </w:r>
      <w:r w:rsidR="003F0474" w:rsidRPr="003E4FA4">
        <w:rPr>
          <w:color w:val="000000"/>
          <w:lang w:val="vi-VN"/>
        </w:rPr>
        <w:t xml:space="preserve"> Không quá 700.000 đồng/người với đối tượng được huấn luyện là người làm công tác an toàn, vệ sinh lao động.</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Hỗ trợ huấn luyện định kỳ không quá 50% mức hỗ trợ h</w:t>
      </w:r>
      <w:r w:rsidR="00EF6A8A" w:rsidRPr="003E4FA4">
        <w:rPr>
          <w:color w:val="000000"/>
          <w:lang w:val="vi-VN"/>
        </w:rPr>
        <w:t>uấn luyện lần đầu theo quy định</w:t>
      </w:r>
      <w:r w:rsidR="00EF6A8A" w:rsidRPr="003E4FA4">
        <w:rPr>
          <w:color w:val="000000"/>
        </w:rPr>
        <w:t>.</w:t>
      </w:r>
    </w:p>
    <w:p w:rsidR="003F0474" w:rsidRPr="003E4FA4" w:rsidRDefault="004915A7" w:rsidP="000A232E">
      <w:pPr>
        <w:shd w:val="clear" w:color="auto" w:fill="FFFFFF"/>
        <w:spacing w:before="120" w:after="120" w:line="340" w:lineRule="exact"/>
        <w:ind w:firstLine="709"/>
        <w:jc w:val="both"/>
        <w:rPr>
          <w:color w:val="000000"/>
        </w:rPr>
      </w:pPr>
      <w:bookmarkStart w:id="44" w:name="dieu_35"/>
      <w:r w:rsidRPr="003E4FA4">
        <w:rPr>
          <w:b/>
          <w:bCs/>
          <w:color w:val="000000"/>
        </w:rPr>
        <w:t>IV</w:t>
      </w:r>
      <w:r w:rsidR="003F0474" w:rsidRPr="003E4FA4">
        <w:rPr>
          <w:b/>
          <w:bCs/>
          <w:color w:val="000000"/>
          <w:lang w:val="vi-VN"/>
        </w:rPr>
        <w:t>. Hồ sơ đề nghị hỗ trợ kinh phí huấn luyện</w:t>
      </w:r>
      <w:bookmarkEnd w:id="44"/>
      <w:r w:rsidR="005D1571">
        <w:rPr>
          <w:b/>
          <w:bCs/>
          <w:color w:val="000000"/>
        </w:rPr>
        <w:t xml:space="preserve"> </w:t>
      </w:r>
      <w:r w:rsidR="005D1571" w:rsidRPr="00966ABF">
        <w:rPr>
          <w:bCs/>
          <w:i/>
          <w:color w:val="000000"/>
        </w:rPr>
        <w:t xml:space="preserve">(Điều </w:t>
      </w:r>
      <w:r w:rsidR="005D1571">
        <w:rPr>
          <w:bCs/>
          <w:i/>
          <w:color w:val="000000"/>
        </w:rPr>
        <w:t>35</w:t>
      </w:r>
      <w:r w:rsidR="005D1571" w:rsidRPr="00966ABF">
        <w:rPr>
          <w:b/>
          <w:bCs/>
          <w:i/>
          <w:color w:val="000000"/>
        </w:rPr>
        <w:t xml:space="preserve"> </w:t>
      </w:r>
      <w:r w:rsidR="005D1571"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1. Văn bản đề nghị hỗ trợ huấn luyện theo </w:t>
      </w:r>
      <w:bookmarkStart w:id="45" w:name="bieumau_ms_11"/>
      <w:r w:rsidRPr="003E4FA4">
        <w:rPr>
          <w:color w:val="000000"/>
          <w:lang w:val="vi-VN"/>
        </w:rPr>
        <w:t>Mẫu số 11</w:t>
      </w:r>
      <w:bookmarkEnd w:id="45"/>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2. Bản sao các hồ sơ, chứng từ chứng minh việc tổ chức huấn luyện theo quy định của pháp luật và các chi phí thực tế có liên quan đến việc huấn luyện an toàn, vệ sinh lao động cho các đối tượng đề nghị hỗ trợ.</w:t>
      </w:r>
    </w:p>
    <w:p w:rsidR="003F0474" w:rsidRPr="00BE3666" w:rsidRDefault="004915A7" w:rsidP="000A232E">
      <w:pPr>
        <w:shd w:val="clear" w:color="auto" w:fill="FFFFFF"/>
        <w:spacing w:before="120" w:after="120" w:line="340" w:lineRule="exact"/>
        <w:ind w:firstLine="709"/>
        <w:jc w:val="both"/>
        <w:rPr>
          <w:rFonts w:ascii="Times New Roman Bold" w:hAnsi="Times New Roman Bold"/>
          <w:color w:val="000000"/>
          <w:spacing w:val="-8"/>
        </w:rPr>
      </w:pPr>
      <w:bookmarkStart w:id="46" w:name="dieu_36"/>
      <w:r w:rsidRPr="00BE3666">
        <w:rPr>
          <w:rFonts w:ascii="Times New Roman Bold" w:hAnsi="Times New Roman Bold"/>
          <w:b/>
          <w:bCs/>
          <w:color w:val="000000"/>
          <w:spacing w:val="-8"/>
        </w:rPr>
        <w:t>V</w:t>
      </w:r>
      <w:r w:rsidR="003F0474" w:rsidRPr="00BE3666">
        <w:rPr>
          <w:rFonts w:ascii="Times New Roman Bold" w:hAnsi="Times New Roman Bold"/>
          <w:b/>
          <w:bCs/>
          <w:color w:val="000000"/>
          <w:spacing w:val="-8"/>
          <w:lang w:val="vi-VN"/>
        </w:rPr>
        <w:t>. Trình tự giải quyết hỗ trợ kinh</w:t>
      </w:r>
      <w:bookmarkStart w:id="47" w:name="_GoBack"/>
      <w:bookmarkEnd w:id="47"/>
      <w:r w:rsidR="003F0474" w:rsidRPr="00BE3666">
        <w:rPr>
          <w:rFonts w:ascii="Times New Roman Bold" w:hAnsi="Times New Roman Bold"/>
          <w:b/>
          <w:bCs/>
          <w:color w:val="000000"/>
          <w:spacing w:val="-8"/>
          <w:lang w:val="vi-VN"/>
        </w:rPr>
        <w:t xml:space="preserve"> phí huấn luyện an toàn, vệ sinh lao động</w:t>
      </w:r>
      <w:bookmarkEnd w:id="46"/>
      <w:r w:rsidR="005D1571">
        <w:rPr>
          <w:b/>
          <w:bCs/>
          <w:color w:val="000000"/>
        </w:rPr>
        <w:t xml:space="preserve"> </w:t>
      </w:r>
      <w:r w:rsidR="005D1571" w:rsidRPr="00966ABF">
        <w:rPr>
          <w:bCs/>
          <w:i/>
          <w:color w:val="000000"/>
        </w:rPr>
        <w:t xml:space="preserve">(Điều </w:t>
      </w:r>
      <w:r w:rsidR="005D1571">
        <w:rPr>
          <w:bCs/>
          <w:i/>
          <w:color w:val="000000"/>
        </w:rPr>
        <w:t>36</w:t>
      </w:r>
      <w:r w:rsidR="005D1571" w:rsidRPr="00966ABF">
        <w:rPr>
          <w:b/>
          <w:bCs/>
          <w:i/>
          <w:color w:val="000000"/>
        </w:rPr>
        <w:t xml:space="preserve"> </w:t>
      </w:r>
      <w:r w:rsidR="005D1571" w:rsidRPr="00966ABF">
        <w:rPr>
          <w:i/>
          <w:spacing w:val="-2"/>
        </w:rPr>
        <w:t>Nghị định số 88/2020/NĐ-CP)</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1. Người sử dụng lao động nộp 01 bộ hồ sơ theo quy định </w:t>
      </w:r>
      <w:r w:rsidRPr="00BE3666">
        <w:rPr>
          <w:lang w:val="vi-VN"/>
        </w:rPr>
        <w:t>tại </w:t>
      </w:r>
      <w:bookmarkStart w:id="48" w:name="tc_16"/>
      <w:r w:rsidRPr="00BE3666">
        <w:rPr>
          <w:lang w:val="vi-VN"/>
        </w:rPr>
        <w:t xml:space="preserve">Điều 35 </w:t>
      </w:r>
      <w:bookmarkEnd w:id="48"/>
      <w:r w:rsidR="00EF6A8A" w:rsidRPr="00BE3666">
        <w:t>Nghị định số 88/2020/NĐ-CP ngày 28/7/20</w:t>
      </w:r>
      <w:r w:rsidR="00CA6955">
        <w:t>20</w:t>
      </w:r>
      <w:r w:rsidR="00EF6A8A" w:rsidRPr="00BE3666">
        <w:t xml:space="preserve"> của Chính phủ</w:t>
      </w:r>
      <w:r w:rsidR="00EF6A8A" w:rsidRPr="00BE3666">
        <w:rPr>
          <w:lang w:val="vi-VN"/>
        </w:rPr>
        <w:t xml:space="preserve"> </w:t>
      </w:r>
      <w:r w:rsidRPr="00BE3666">
        <w:rPr>
          <w:lang w:val="vi-VN"/>
        </w:rPr>
        <w:t xml:space="preserve">cho </w:t>
      </w:r>
      <w:r w:rsidR="00DB3082" w:rsidRPr="003E4FA4">
        <w:rPr>
          <w:color w:val="000000"/>
          <w:lang w:val="vi-VN"/>
        </w:rPr>
        <w:t xml:space="preserve">Sở </w:t>
      </w:r>
      <w:r w:rsidR="00DB3082">
        <w:rPr>
          <w:color w:val="000000"/>
        </w:rPr>
        <w:t>Nội vụ</w:t>
      </w:r>
      <w:r w:rsidRPr="003E4FA4">
        <w:rPr>
          <w:color w:val="000000"/>
          <w:lang w:val="vi-VN"/>
        </w:rPr>
        <w:t xml:space="preserve"> theo </w:t>
      </w:r>
      <w:bookmarkStart w:id="49" w:name="bieumau_ms_11_2"/>
      <w:r w:rsidRPr="003E4FA4">
        <w:rPr>
          <w:color w:val="000000"/>
          <w:lang w:val="vi-VN"/>
        </w:rPr>
        <w:t>Mẫu số 11</w:t>
      </w:r>
      <w:bookmarkEnd w:id="49"/>
      <w:r w:rsidRPr="003E4FA4">
        <w:rPr>
          <w:color w:val="000000"/>
          <w:lang w:val="vi-VN"/>
        </w:rPr>
        <w:t xml:space="preserve"> tại Phụ lục của Nghị định </w:t>
      </w:r>
      <w:r w:rsidR="00EB13FE" w:rsidRPr="00BE3666">
        <w:t>số 88/2020/NĐ-CP ngày 28/7/20</w:t>
      </w:r>
      <w:r w:rsidR="00CA6955">
        <w:t>20</w:t>
      </w:r>
      <w:r w:rsidR="00EB13FE" w:rsidRPr="00BE3666">
        <w:t xml:space="preserve"> của Chính phủ</w:t>
      </w:r>
      <w:r w:rsidRPr="003E4FA4">
        <w:rPr>
          <w:color w:val="000000"/>
          <w:lang w:val="vi-VN"/>
        </w:rPr>
        <w:t xml:space="preserve"> (kèm theo dữ liệu danh sách hỗ trợ), mang theo bản chính chứng từ thanh toán để đối chiếu với bản sao.</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2. Trong thời hạn 15 ngày làm việc, kể từ ngày nhận đủ hồ sơ hợp lệ theo quy định, </w:t>
      </w:r>
      <w:r w:rsidR="00DB3082" w:rsidRPr="003E4FA4">
        <w:rPr>
          <w:color w:val="000000"/>
          <w:lang w:val="vi-VN"/>
        </w:rPr>
        <w:t xml:space="preserve">Sở </w:t>
      </w:r>
      <w:r w:rsidR="00DB3082">
        <w:rPr>
          <w:color w:val="000000"/>
        </w:rPr>
        <w:t>Nội vụ</w:t>
      </w:r>
      <w:r w:rsidR="00DB3082" w:rsidRPr="003E4FA4">
        <w:rPr>
          <w:color w:val="000000"/>
          <w:lang w:val="vi-VN"/>
        </w:rPr>
        <w:t xml:space="preserve"> </w:t>
      </w:r>
      <w:r w:rsidRPr="003E4FA4">
        <w:rPr>
          <w:color w:val="000000"/>
          <w:lang w:val="vi-VN"/>
        </w:rPr>
        <w:t>tiến hành thẩm định hồ sơ, quyết định việc hỗ trợ theo </w:t>
      </w:r>
      <w:bookmarkStart w:id="50" w:name="bieumau_ms_12"/>
      <w:r w:rsidRPr="003E4FA4">
        <w:rPr>
          <w:color w:val="000000"/>
          <w:lang w:val="vi-VN"/>
        </w:rPr>
        <w:t>Mẫu số 12</w:t>
      </w:r>
      <w:bookmarkEnd w:id="50"/>
      <w:r w:rsidRPr="003E4FA4">
        <w:rPr>
          <w:color w:val="000000"/>
          <w:lang w:val="vi-VN"/>
        </w:rPr>
        <w:t xml:space="preserve"> tại Phụ lục của </w:t>
      </w:r>
      <w:r w:rsidR="00EF6A8A" w:rsidRPr="003E4FA4">
        <w:t>Nghị định số 88/2020/NĐ-CP ngày 28/7/20</w:t>
      </w:r>
      <w:r w:rsidR="00CA6955">
        <w:t>20</w:t>
      </w:r>
      <w:r w:rsidR="00EF6A8A" w:rsidRPr="003E4FA4">
        <w:t xml:space="preserve"> của Chính phủ</w:t>
      </w:r>
      <w:r w:rsidR="00EF6A8A" w:rsidRPr="003E4FA4">
        <w:rPr>
          <w:color w:val="000000"/>
          <w:lang w:val="vi-VN"/>
        </w:rPr>
        <w:t xml:space="preserve"> </w:t>
      </w:r>
      <w:r w:rsidRPr="003E4FA4">
        <w:rPr>
          <w:color w:val="000000"/>
          <w:lang w:val="vi-VN"/>
        </w:rPr>
        <w:t>và gửi quyết định (kèm theo dữ liệu danh sách hỗ trợ) cho cơ quan Bảo hiểm xã hội. Trường hợp không hỗ trợ thì phải trả lời bằng văn bản cho người sử dụng lao động và nêu rõ lý do.</w:t>
      </w:r>
    </w:p>
    <w:p w:rsidR="003F0474" w:rsidRPr="003E4FA4" w:rsidRDefault="003F0474" w:rsidP="000A232E">
      <w:pPr>
        <w:shd w:val="clear" w:color="auto" w:fill="FFFFFF"/>
        <w:spacing w:before="120" w:after="120" w:line="340" w:lineRule="exact"/>
        <w:ind w:firstLine="709"/>
        <w:jc w:val="both"/>
        <w:rPr>
          <w:color w:val="000000"/>
        </w:rPr>
      </w:pPr>
      <w:r w:rsidRPr="003E4FA4">
        <w:rPr>
          <w:color w:val="000000"/>
          <w:lang w:val="vi-VN"/>
        </w:rPr>
        <w:t xml:space="preserve">3. Trong thời hạn 05 ngày làm việc, kể từ ngày nhận được quyết định hỗ trợ của </w:t>
      </w:r>
      <w:r w:rsidR="00DB3082" w:rsidRPr="003E4FA4">
        <w:rPr>
          <w:color w:val="000000"/>
          <w:lang w:val="vi-VN"/>
        </w:rPr>
        <w:t xml:space="preserve">Sở </w:t>
      </w:r>
      <w:r w:rsidR="00DB3082">
        <w:rPr>
          <w:color w:val="000000"/>
        </w:rPr>
        <w:t>Nội vụ</w:t>
      </w:r>
      <w:r w:rsidRPr="003E4FA4">
        <w:rPr>
          <w:color w:val="000000"/>
          <w:lang w:val="vi-VN"/>
        </w:rPr>
        <w:t xml:space="preserve">, cơ quan bảo hiểm xã hội có trách nhiệm chi trả kinh phí hỗ trợ huấn luyện an toàn, vệ sinh lao động cho người sử dụng lao động. Trường hợp không chi trả thì phải trả lời bằng văn bản cho </w:t>
      </w:r>
      <w:r w:rsidR="00DB3082" w:rsidRPr="003E4FA4">
        <w:rPr>
          <w:color w:val="000000"/>
          <w:lang w:val="vi-VN"/>
        </w:rPr>
        <w:t xml:space="preserve">Sở </w:t>
      </w:r>
      <w:r w:rsidR="00DB3082">
        <w:rPr>
          <w:color w:val="000000"/>
        </w:rPr>
        <w:t>Nội vụ</w:t>
      </w:r>
      <w:r w:rsidR="00DB3082" w:rsidRPr="003E4FA4">
        <w:rPr>
          <w:color w:val="000000"/>
          <w:lang w:val="vi-VN"/>
        </w:rPr>
        <w:t xml:space="preserve"> </w:t>
      </w:r>
      <w:r w:rsidRPr="003E4FA4">
        <w:rPr>
          <w:color w:val="000000"/>
          <w:lang w:val="vi-VN"/>
        </w:rPr>
        <w:t>và nêu rõ lý do.</w:t>
      </w:r>
      <w:r w:rsidR="00EF6A8A" w:rsidRPr="003E4FA4">
        <w:rPr>
          <w:color w:val="000000"/>
        </w:rPr>
        <w:t>/.</w:t>
      </w:r>
    </w:p>
    <w:p w:rsidR="00015AC3" w:rsidRPr="003E4FA4" w:rsidRDefault="00015AC3" w:rsidP="003E4FA4">
      <w:pPr>
        <w:shd w:val="clear" w:color="auto" w:fill="FFFFFF"/>
        <w:spacing w:before="120"/>
        <w:ind w:firstLine="709"/>
        <w:jc w:val="both"/>
        <w:rPr>
          <w:lang w:val="vi-VN"/>
        </w:rPr>
      </w:pPr>
    </w:p>
    <w:sectPr w:rsidR="00015AC3" w:rsidRPr="003E4FA4" w:rsidSect="000A232E">
      <w:headerReference w:type="default"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CED" w:rsidRDefault="00E30CED" w:rsidP="000322ED">
      <w:r>
        <w:separator/>
      </w:r>
    </w:p>
  </w:endnote>
  <w:endnote w:type="continuationSeparator" w:id="0">
    <w:p w:rsidR="00E30CED" w:rsidRDefault="00E30CED"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CED" w:rsidRDefault="00E30CED" w:rsidP="000322ED">
      <w:r>
        <w:separator/>
      </w:r>
    </w:p>
  </w:footnote>
  <w:footnote w:type="continuationSeparator" w:id="0">
    <w:p w:rsidR="00E30CED" w:rsidRDefault="00E30CED"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0A232E">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64E92"/>
    <w:rsid w:val="000652A0"/>
    <w:rsid w:val="00075D9A"/>
    <w:rsid w:val="00080ED8"/>
    <w:rsid w:val="00082434"/>
    <w:rsid w:val="0009173C"/>
    <w:rsid w:val="00093EE2"/>
    <w:rsid w:val="00097F41"/>
    <w:rsid w:val="000A232E"/>
    <w:rsid w:val="000B7A96"/>
    <w:rsid w:val="000C70D2"/>
    <w:rsid w:val="000D698A"/>
    <w:rsid w:val="000F11C2"/>
    <w:rsid w:val="00110A9B"/>
    <w:rsid w:val="00111446"/>
    <w:rsid w:val="0011530B"/>
    <w:rsid w:val="00125D30"/>
    <w:rsid w:val="00137436"/>
    <w:rsid w:val="00142934"/>
    <w:rsid w:val="00151578"/>
    <w:rsid w:val="00163612"/>
    <w:rsid w:val="001944FA"/>
    <w:rsid w:val="001A4BB5"/>
    <w:rsid w:val="001B5B77"/>
    <w:rsid w:val="001B7F1B"/>
    <w:rsid w:val="001C4389"/>
    <w:rsid w:val="001D6558"/>
    <w:rsid w:val="001E4E02"/>
    <w:rsid w:val="001E521E"/>
    <w:rsid w:val="00215472"/>
    <w:rsid w:val="002262C7"/>
    <w:rsid w:val="0023328D"/>
    <w:rsid w:val="00233C15"/>
    <w:rsid w:val="002439A3"/>
    <w:rsid w:val="00247C4B"/>
    <w:rsid w:val="00273E67"/>
    <w:rsid w:val="00295005"/>
    <w:rsid w:val="00296896"/>
    <w:rsid w:val="002B66FB"/>
    <w:rsid w:val="002C4937"/>
    <w:rsid w:val="002C4B5A"/>
    <w:rsid w:val="002C7AA6"/>
    <w:rsid w:val="002D16C5"/>
    <w:rsid w:val="002E3175"/>
    <w:rsid w:val="002E423A"/>
    <w:rsid w:val="002F4B9C"/>
    <w:rsid w:val="003044FE"/>
    <w:rsid w:val="00304F3F"/>
    <w:rsid w:val="003053DC"/>
    <w:rsid w:val="00313A59"/>
    <w:rsid w:val="0032347C"/>
    <w:rsid w:val="00330302"/>
    <w:rsid w:val="00333C2E"/>
    <w:rsid w:val="00341517"/>
    <w:rsid w:val="003449B5"/>
    <w:rsid w:val="00376A1C"/>
    <w:rsid w:val="00387F92"/>
    <w:rsid w:val="00396038"/>
    <w:rsid w:val="003A73A7"/>
    <w:rsid w:val="003B1EDB"/>
    <w:rsid w:val="003B371E"/>
    <w:rsid w:val="003C154F"/>
    <w:rsid w:val="003C54EB"/>
    <w:rsid w:val="003D2A85"/>
    <w:rsid w:val="003D2AE5"/>
    <w:rsid w:val="003E4FA4"/>
    <w:rsid w:val="003E55A6"/>
    <w:rsid w:val="003F0474"/>
    <w:rsid w:val="00402931"/>
    <w:rsid w:val="00415312"/>
    <w:rsid w:val="00423EEC"/>
    <w:rsid w:val="004337EB"/>
    <w:rsid w:val="00444CFC"/>
    <w:rsid w:val="004536AD"/>
    <w:rsid w:val="00457F7F"/>
    <w:rsid w:val="004626C1"/>
    <w:rsid w:val="004915A7"/>
    <w:rsid w:val="004A37D3"/>
    <w:rsid w:val="004D0E33"/>
    <w:rsid w:val="004D107D"/>
    <w:rsid w:val="004E092C"/>
    <w:rsid w:val="00517701"/>
    <w:rsid w:val="00517872"/>
    <w:rsid w:val="00521CF7"/>
    <w:rsid w:val="005233D3"/>
    <w:rsid w:val="00535251"/>
    <w:rsid w:val="005361F8"/>
    <w:rsid w:val="005417E8"/>
    <w:rsid w:val="005516D4"/>
    <w:rsid w:val="00560CC7"/>
    <w:rsid w:val="00560DBB"/>
    <w:rsid w:val="00573D58"/>
    <w:rsid w:val="0058267D"/>
    <w:rsid w:val="00586CE2"/>
    <w:rsid w:val="00587EBF"/>
    <w:rsid w:val="005A44DB"/>
    <w:rsid w:val="005B673D"/>
    <w:rsid w:val="005B6A51"/>
    <w:rsid w:val="005C19F0"/>
    <w:rsid w:val="005D1571"/>
    <w:rsid w:val="005E792E"/>
    <w:rsid w:val="00617D37"/>
    <w:rsid w:val="00654A6C"/>
    <w:rsid w:val="00685230"/>
    <w:rsid w:val="00692C59"/>
    <w:rsid w:val="006B0D56"/>
    <w:rsid w:val="006B1709"/>
    <w:rsid w:val="006C33BF"/>
    <w:rsid w:val="006D28AE"/>
    <w:rsid w:val="006D3E73"/>
    <w:rsid w:val="006D5695"/>
    <w:rsid w:val="006F0306"/>
    <w:rsid w:val="006F3441"/>
    <w:rsid w:val="00713B1E"/>
    <w:rsid w:val="00717C07"/>
    <w:rsid w:val="007203D0"/>
    <w:rsid w:val="007221FC"/>
    <w:rsid w:val="007373C6"/>
    <w:rsid w:val="00743C3D"/>
    <w:rsid w:val="00754B88"/>
    <w:rsid w:val="00760674"/>
    <w:rsid w:val="00761CC5"/>
    <w:rsid w:val="00767192"/>
    <w:rsid w:val="00772398"/>
    <w:rsid w:val="007741A3"/>
    <w:rsid w:val="00793D53"/>
    <w:rsid w:val="00797265"/>
    <w:rsid w:val="007A4357"/>
    <w:rsid w:val="007A53F8"/>
    <w:rsid w:val="007A59FB"/>
    <w:rsid w:val="007C467C"/>
    <w:rsid w:val="007C5BB3"/>
    <w:rsid w:val="007E1465"/>
    <w:rsid w:val="007E49AB"/>
    <w:rsid w:val="008111DD"/>
    <w:rsid w:val="00832F16"/>
    <w:rsid w:val="00846895"/>
    <w:rsid w:val="00846E60"/>
    <w:rsid w:val="008602AF"/>
    <w:rsid w:val="00873755"/>
    <w:rsid w:val="00877B0D"/>
    <w:rsid w:val="00887AA4"/>
    <w:rsid w:val="00895163"/>
    <w:rsid w:val="00895865"/>
    <w:rsid w:val="008A20E6"/>
    <w:rsid w:val="008A27BD"/>
    <w:rsid w:val="008A4131"/>
    <w:rsid w:val="008B75F8"/>
    <w:rsid w:val="0090013F"/>
    <w:rsid w:val="0090792C"/>
    <w:rsid w:val="00914719"/>
    <w:rsid w:val="0091626C"/>
    <w:rsid w:val="0093445B"/>
    <w:rsid w:val="00936759"/>
    <w:rsid w:val="00964112"/>
    <w:rsid w:val="00964256"/>
    <w:rsid w:val="00966ABF"/>
    <w:rsid w:val="009948BB"/>
    <w:rsid w:val="009A191F"/>
    <w:rsid w:val="009A73D1"/>
    <w:rsid w:val="009B25B8"/>
    <w:rsid w:val="009B3BBB"/>
    <w:rsid w:val="009B6A73"/>
    <w:rsid w:val="009C2DA3"/>
    <w:rsid w:val="009C5DF5"/>
    <w:rsid w:val="009C69B2"/>
    <w:rsid w:val="009F4AD0"/>
    <w:rsid w:val="00A11D04"/>
    <w:rsid w:val="00A42736"/>
    <w:rsid w:val="00A43916"/>
    <w:rsid w:val="00A45E81"/>
    <w:rsid w:val="00A5480D"/>
    <w:rsid w:val="00A765BA"/>
    <w:rsid w:val="00A83399"/>
    <w:rsid w:val="00A8440D"/>
    <w:rsid w:val="00AA6913"/>
    <w:rsid w:val="00AA7BB2"/>
    <w:rsid w:val="00AB3F27"/>
    <w:rsid w:val="00AC0D8F"/>
    <w:rsid w:val="00AC4261"/>
    <w:rsid w:val="00AD39D8"/>
    <w:rsid w:val="00AD48AF"/>
    <w:rsid w:val="00AE221D"/>
    <w:rsid w:val="00AE6D15"/>
    <w:rsid w:val="00AF1962"/>
    <w:rsid w:val="00AF55E1"/>
    <w:rsid w:val="00AF5750"/>
    <w:rsid w:val="00B177C7"/>
    <w:rsid w:val="00B2320D"/>
    <w:rsid w:val="00B236BF"/>
    <w:rsid w:val="00B31CEF"/>
    <w:rsid w:val="00B55282"/>
    <w:rsid w:val="00B55587"/>
    <w:rsid w:val="00B7393A"/>
    <w:rsid w:val="00BA26A4"/>
    <w:rsid w:val="00BA66CB"/>
    <w:rsid w:val="00BA6E88"/>
    <w:rsid w:val="00BA6ECB"/>
    <w:rsid w:val="00BC19D4"/>
    <w:rsid w:val="00BE3666"/>
    <w:rsid w:val="00BE68D4"/>
    <w:rsid w:val="00C000C1"/>
    <w:rsid w:val="00C04CCA"/>
    <w:rsid w:val="00C2611B"/>
    <w:rsid w:val="00C43899"/>
    <w:rsid w:val="00C665AC"/>
    <w:rsid w:val="00CA6955"/>
    <w:rsid w:val="00CA76D3"/>
    <w:rsid w:val="00CB7A2E"/>
    <w:rsid w:val="00CD227F"/>
    <w:rsid w:val="00CD3846"/>
    <w:rsid w:val="00D0489C"/>
    <w:rsid w:val="00D04F98"/>
    <w:rsid w:val="00D06475"/>
    <w:rsid w:val="00D1798F"/>
    <w:rsid w:val="00D21003"/>
    <w:rsid w:val="00D24121"/>
    <w:rsid w:val="00D265A1"/>
    <w:rsid w:val="00D26B05"/>
    <w:rsid w:val="00D4636B"/>
    <w:rsid w:val="00D4697C"/>
    <w:rsid w:val="00D52FA4"/>
    <w:rsid w:val="00D54263"/>
    <w:rsid w:val="00D546F8"/>
    <w:rsid w:val="00D61585"/>
    <w:rsid w:val="00D70520"/>
    <w:rsid w:val="00D85C9E"/>
    <w:rsid w:val="00D87505"/>
    <w:rsid w:val="00D9099D"/>
    <w:rsid w:val="00D91F63"/>
    <w:rsid w:val="00D931BA"/>
    <w:rsid w:val="00DB3082"/>
    <w:rsid w:val="00DB5292"/>
    <w:rsid w:val="00DB5906"/>
    <w:rsid w:val="00DB6637"/>
    <w:rsid w:val="00DC2101"/>
    <w:rsid w:val="00DC39AD"/>
    <w:rsid w:val="00DD1153"/>
    <w:rsid w:val="00E03E13"/>
    <w:rsid w:val="00E13658"/>
    <w:rsid w:val="00E15F72"/>
    <w:rsid w:val="00E25299"/>
    <w:rsid w:val="00E30CED"/>
    <w:rsid w:val="00E340B0"/>
    <w:rsid w:val="00E350A1"/>
    <w:rsid w:val="00E4063A"/>
    <w:rsid w:val="00E426A1"/>
    <w:rsid w:val="00E42C6B"/>
    <w:rsid w:val="00E46989"/>
    <w:rsid w:val="00E47B5E"/>
    <w:rsid w:val="00E52056"/>
    <w:rsid w:val="00E54E38"/>
    <w:rsid w:val="00E626DE"/>
    <w:rsid w:val="00E711BE"/>
    <w:rsid w:val="00E92775"/>
    <w:rsid w:val="00EA45C6"/>
    <w:rsid w:val="00EB13FE"/>
    <w:rsid w:val="00EB19B8"/>
    <w:rsid w:val="00EB4DEA"/>
    <w:rsid w:val="00EE0590"/>
    <w:rsid w:val="00EE3735"/>
    <w:rsid w:val="00EE4BF0"/>
    <w:rsid w:val="00EF6A8A"/>
    <w:rsid w:val="00F00BD7"/>
    <w:rsid w:val="00F26637"/>
    <w:rsid w:val="00F34C69"/>
    <w:rsid w:val="00F42BF4"/>
    <w:rsid w:val="00F46C97"/>
    <w:rsid w:val="00F659C0"/>
    <w:rsid w:val="00F660FB"/>
    <w:rsid w:val="00F91BCA"/>
    <w:rsid w:val="00F959FD"/>
    <w:rsid w:val="00FA203F"/>
    <w:rsid w:val="00FD163C"/>
    <w:rsid w:val="00FE4738"/>
    <w:rsid w:val="00FE5302"/>
    <w:rsid w:val="00FF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5078506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110277407">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0308921">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35701464">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107</cp:revision>
  <cp:lastPrinted>2025-07-22T07:57:00Z</cp:lastPrinted>
  <dcterms:created xsi:type="dcterms:W3CDTF">2021-05-05T00:24:00Z</dcterms:created>
  <dcterms:modified xsi:type="dcterms:W3CDTF">2025-07-27T11:05:00Z</dcterms:modified>
</cp:coreProperties>
</file>